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CEA" w:rsidRPr="00A26CEA" w:rsidRDefault="00A26CEA" w:rsidP="00A26CEA">
      <w:pPr>
        <w:spacing w:after="0" w:line="240" w:lineRule="auto"/>
        <w:jc w:val="center"/>
        <w:outlineLvl w:val="2"/>
        <w:rPr>
          <w:rFonts w:ascii="Times New Roman" w:eastAsia="Times New Roman" w:hAnsi="Times New Roman" w:cs="Times New Roman"/>
          <w:b/>
          <w:bCs/>
          <w:color w:val="000000"/>
          <w:sz w:val="28"/>
          <w:szCs w:val="28"/>
          <w:lang w:eastAsia="ru-RU"/>
        </w:rPr>
      </w:pPr>
      <w:bookmarkStart w:id="0" w:name="_GoBack"/>
      <w:bookmarkEnd w:id="0"/>
      <w:r w:rsidRPr="00A26CEA">
        <w:rPr>
          <w:rFonts w:ascii="Times New Roman" w:eastAsia="Times New Roman" w:hAnsi="Times New Roman" w:cs="Times New Roman"/>
          <w:b/>
          <w:bCs/>
          <w:color w:val="000000"/>
          <w:sz w:val="28"/>
          <w:szCs w:val="28"/>
          <w:lang w:eastAsia="ru-RU"/>
        </w:rPr>
        <w:t>ТРЕБОВАНИЯ</w:t>
      </w:r>
      <w:r w:rsidRPr="00A26CEA">
        <w:rPr>
          <w:rFonts w:ascii="Times New Roman" w:eastAsia="Times New Roman" w:hAnsi="Times New Roman" w:cs="Times New Roman"/>
          <w:b/>
          <w:bCs/>
          <w:color w:val="000000"/>
          <w:sz w:val="28"/>
          <w:szCs w:val="28"/>
          <w:lang w:eastAsia="ru-RU"/>
        </w:rPr>
        <w:br/>
        <w:t>к документам заявки на выдачу патента на промышленный образец</w:t>
      </w:r>
    </w:p>
    <w:p w:rsidR="00A26CEA" w:rsidRPr="00A26CEA" w:rsidRDefault="00A26CEA" w:rsidP="00A26CEA">
      <w:pPr>
        <w:spacing w:after="0" w:line="240" w:lineRule="auto"/>
        <w:ind w:firstLine="709"/>
        <w:jc w:val="both"/>
        <w:rPr>
          <w:rFonts w:ascii="Times New Roman" w:eastAsia="Times New Roman" w:hAnsi="Times New Roman" w:cs="Times New Roman"/>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 изменениями на 23 ноября 2020 года)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 w:name="II1"/>
      <w:bookmarkEnd w:id="1"/>
      <w:r w:rsidRPr="00A26CEA">
        <w:rPr>
          <w:rFonts w:ascii="Times New Roman" w:eastAsia="Times New Roman" w:hAnsi="Times New Roman" w:cs="Times New Roman"/>
          <w:b/>
          <w:bCs/>
          <w:color w:val="000000"/>
          <w:sz w:val="28"/>
          <w:szCs w:val="28"/>
          <w:lang w:eastAsia="ru-RU"/>
        </w:rPr>
        <w:t>I. Общие положения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 w:name="T1"/>
      <w:bookmarkEnd w:id="2"/>
      <w:r w:rsidRPr="00A26CEA">
        <w:rPr>
          <w:rFonts w:ascii="Times New Roman" w:eastAsia="Times New Roman" w:hAnsi="Times New Roman" w:cs="Times New Roman"/>
          <w:b/>
          <w:bCs/>
          <w:color w:val="000000"/>
          <w:sz w:val="28"/>
          <w:szCs w:val="28"/>
          <w:lang w:eastAsia="ru-RU"/>
        </w:rPr>
        <w:t>1.</w:t>
      </w:r>
      <w:r w:rsidRPr="00A26CEA">
        <w:rPr>
          <w:rFonts w:ascii="Times New Roman" w:eastAsia="Times New Roman" w:hAnsi="Times New Roman" w:cs="Times New Roman"/>
          <w:color w:val="000000"/>
          <w:sz w:val="28"/>
          <w:szCs w:val="28"/>
          <w:lang w:eastAsia="ru-RU"/>
        </w:rPr>
        <w:t> Настоящие Требования к документам заявки на выдачу патента на промышленный образец (далее соответственно - Требования к документам заявки, документы заявки) устанавливают требования к документам заявки, необходимым в соответствии с законодательством Российской Федерации для предоставления государственной услуги по государственной регистрации промышленного образца, выдаче патентов на промышленный образец, их дубликатов (далее соответственно - государственная услуга, патент).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 w:name="T2"/>
      <w:bookmarkEnd w:id="3"/>
      <w:r w:rsidRPr="00A26CEA">
        <w:rPr>
          <w:rFonts w:ascii="Times New Roman" w:eastAsia="Times New Roman" w:hAnsi="Times New Roman" w:cs="Times New Roman"/>
          <w:b/>
          <w:bCs/>
          <w:color w:val="000000"/>
          <w:sz w:val="28"/>
          <w:szCs w:val="28"/>
          <w:lang w:eastAsia="ru-RU"/>
        </w:rPr>
        <w:t>2.</w:t>
      </w:r>
      <w:r w:rsidRPr="00A26CEA">
        <w:rPr>
          <w:rFonts w:ascii="Times New Roman" w:eastAsia="Times New Roman" w:hAnsi="Times New Roman" w:cs="Times New Roman"/>
          <w:color w:val="000000"/>
          <w:sz w:val="28"/>
          <w:szCs w:val="28"/>
          <w:lang w:eastAsia="ru-RU"/>
        </w:rPr>
        <w:t> Заявка на государственную регистрацию промышленного образца (далее - заявка) должна относиться к одному промышленному образцу или к группе промышленных образцов, связанных между собой настолько, что они образуют единый творческий замысел (требование единства промышленного образца), и содержать:</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 заявление о выдаче патента (далее - заявление) с указанием автора промышленного образца и заявителя - лица, обладающего правом на получение патента, а также места жительства или места нахождения каждого из них;</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2) комплект изображений изделия, в том числе по желанию заявителя его трехмерную модель в электронной форме, дающих полное представление о существенных признаках промышленного образца, которые определяют эстетические особенности внешнего вида изделия (далее - комплект изображений изделия);</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(Пункт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3) чертеж общего вида изделия, конфекционную карту, если они необходимы для раскрытия сущности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4) описание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Промышленные образцы группы образуют единый творческий замысел, если группа состоит из промышленного образца, относящегося к набору (комплекту) изделий в целом, и из одного или нескольких промышленных образцов, относящихся к изделиям, входящим в набор, либо из промышленных образцов, являющихся вариантами решения внешнего вида изделия, отличающимися несущественными признаками и (или) признаками, определяющими сочетание цветов, при условии, что все промышленные образцы группы относятся к одному классу Международной классификации промышленных образцов, принятой </w:t>
      </w:r>
      <w:proofErr w:type="spellStart"/>
      <w:r w:rsidRPr="00A26CEA">
        <w:rPr>
          <w:rFonts w:ascii="Times New Roman" w:eastAsia="Times New Roman" w:hAnsi="Times New Roman" w:cs="Times New Roman"/>
          <w:color w:val="000000"/>
          <w:sz w:val="28"/>
          <w:szCs w:val="28"/>
          <w:lang w:eastAsia="ru-RU"/>
        </w:rPr>
        <w:t>Локарнским</w:t>
      </w:r>
      <w:proofErr w:type="spellEnd"/>
      <w:r w:rsidRPr="00A26CEA">
        <w:rPr>
          <w:rFonts w:ascii="Times New Roman" w:eastAsia="Times New Roman" w:hAnsi="Times New Roman" w:cs="Times New Roman"/>
          <w:color w:val="000000"/>
          <w:sz w:val="28"/>
          <w:szCs w:val="28"/>
          <w:lang w:eastAsia="ru-RU"/>
        </w:rPr>
        <w:t xml:space="preserve"> соглашением, заключенным 8 октября 1968 года в </w:t>
      </w:r>
      <w:proofErr w:type="spellStart"/>
      <w:r w:rsidRPr="00A26CEA">
        <w:rPr>
          <w:rFonts w:ascii="Times New Roman" w:eastAsia="Times New Roman" w:hAnsi="Times New Roman" w:cs="Times New Roman"/>
          <w:color w:val="000000"/>
          <w:sz w:val="28"/>
          <w:szCs w:val="28"/>
          <w:lang w:eastAsia="ru-RU"/>
        </w:rPr>
        <w:t>г.Локарно</w:t>
      </w:r>
      <w:proofErr w:type="spellEnd"/>
      <w:r w:rsidRPr="00A26CEA">
        <w:rPr>
          <w:rFonts w:ascii="Times New Roman" w:eastAsia="Times New Roman" w:hAnsi="Times New Roman" w:cs="Times New Roman"/>
          <w:color w:val="000000"/>
          <w:sz w:val="28"/>
          <w:szCs w:val="28"/>
          <w:lang w:eastAsia="ru-RU"/>
        </w:rPr>
        <w:t xml:space="preserve"> (далее - МКПО).</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4" w:name="II2"/>
      <w:bookmarkEnd w:id="4"/>
      <w:r w:rsidRPr="00A26CEA">
        <w:rPr>
          <w:rFonts w:ascii="Times New Roman" w:eastAsia="Times New Roman" w:hAnsi="Times New Roman" w:cs="Times New Roman"/>
          <w:b/>
          <w:bCs/>
          <w:color w:val="000000"/>
          <w:sz w:val="28"/>
          <w:szCs w:val="28"/>
          <w:lang w:eastAsia="ru-RU"/>
        </w:rPr>
        <w:lastRenderedPageBreak/>
        <w:t>II. Общие требования к оформлению документов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5" w:name="T3"/>
      <w:bookmarkEnd w:id="5"/>
      <w:r w:rsidRPr="00A26CEA">
        <w:rPr>
          <w:rFonts w:ascii="Times New Roman" w:eastAsia="Times New Roman" w:hAnsi="Times New Roman" w:cs="Times New Roman"/>
          <w:b/>
          <w:bCs/>
          <w:color w:val="000000"/>
          <w:sz w:val="28"/>
          <w:szCs w:val="28"/>
          <w:lang w:eastAsia="ru-RU"/>
        </w:rPr>
        <w:t>3.</w:t>
      </w:r>
      <w:r w:rsidRPr="00A26CEA">
        <w:rPr>
          <w:rFonts w:ascii="Times New Roman" w:eastAsia="Times New Roman" w:hAnsi="Times New Roman" w:cs="Times New Roman"/>
          <w:color w:val="000000"/>
          <w:sz w:val="28"/>
          <w:szCs w:val="28"/>
          <w:lang w:eastAsia="ru-RU"/>
        </w:rPr>
        <w:t> Заявление и документы заявки, указанные в подпунктах 2 - 4 пункта 2 Требований к документам заявки (далее - прочие документы), подаются в Роспатент на русском языке.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Прочие документы могут быть поданы на другом языке с приложением их перевода на русский язык.</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(Абзац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6" w:name="T4"/>
      <w:bookmarkEnd w:id="6"/>
      <w:r w:rsidRPr="00A26CEA">
        <w:rPr>
          <w:rFonts w:ascii="Times New Roman" w:eastAsia="Times New Roman" w:hAnsi="Times New Roman" w:cs="Times New Roman"/>
          <w:b/>
          <w:bCs/>
          <w:color w:val="000000"/>
          <w:sz w:val="28"/>
          <w:szCs w:val="28"/>
          <w:lang w:eastAsia="ru-RU"/>
        </w:rPr>
        <w:t>4.</w:t>
      </w:r>
      <w:r w:rsidRPr="00A26CEA">
        <w:rPr>
          <w:rFonts w:ascii="Times New Roman" w:eastAsia="Times New Roman" w:hAnsi="Times New Roman" w:cs="Times New Roman"/>
          <w:color w:val="000000"/>
          <w:sz w:val="28"/>
          <w:szCs w:val="28"/>
          <w:lang w:eastAsia="ru-RU"/>
        </w:rPr>
        <w:t> Документы заявки выполняются на прочной, белой, гладкой матовой бумаге.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7" w:name="T5"/>
      <w:bookmarkEnd w:id="7"/>
      <w:r w:rsidRPr="00A26CEA">
        <w:rPr>
          <w:rFonts w:ascii="Times New Roman" w:eastAsia="Times New Roman" w:hAnsi="Times New Roman" w:cs="Times New Roman"/>
          <w:b/>
          <w:bCs/>
          <w:color w:val="000000"/>
          <w:sz w:val="28"/>
          <w:szCs w:val="28"/>
          <w:lang w:eastAsia="ru-RU"/>
        </w:rPr>
        <w:t>5.</w:t>
      </w:r>
      <w:r w:rsidRPr="00A26CEA">
        <w:rPr>
          <w:rFonts w:ascii="Times New Roman" w:eastAsia="Times New Roman" w:hAnsi="Times New Roman" w:cs="Times New Roman"/>
          <w:color w:val="000000"/>
          <w:sz w:val="28"/>
          <w:szCs w:val="28"/>
          <w:lang w:eastAsia="ru-RU"/>
        </w:rPr>
        <w:t> Каждый документ заявки начинается на отдельном листе, который используется только с одной стороны с расположением строк параллельно меньшей стороне листа.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Документы заявки должны иметь формат 210 х 297 мм. Минимальный размер полей на листах, содержащих описание, должен составлять:</w:t>
      </w:r>
      <w:r w:rsidRPr="00A26CEA">
        <w:rPr>
          <w:rFonts w:ascii="Times New Roman" w:eastAsia="Times New Roman" w:hAnsi="Times New Roman" w:cs="Times New Roman"/>
          <w:color w:val="000000"/>
          <w:sz w:val="28"/>
          <w:szCs w:val="28"/>
          <w:lang w:eastAsia="ru-RU"/>
        </w:rPr>
        <w:br/>
        <w:t>верхнего - 20 мм, нижнего - 20 мм, правого - 20 мм, левого - 25 мм.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Нумерация листов каждого документа заявки осуществляется арабскими цифрами последовательно, начиная с единицы.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8" w:name="T6"/>
      <w:bookmarkEnd w:id="8"/>
      <w:r w:rsidRPr="00A26CEA">
        <w:rPr>
          <w:rFonts w:ascii="Times New Roman" w:eastAsia="Times New Roman" w:hAnsi="Times New Roman" w:cs="Times New Roman"/>
          <w:b/>
          <w:bCs/>
          <w:color w:val="000000"/>
          <w:sz w:val="28"/>
          <w:szCs w:val="28"/>
          <w:lang w:eastAsia="ru-RU"/>
        </w:rPr>
        <w:t>6.</w:t>
      </w:r>
      <w:r w:rsidRPr="00A26CEA">
        <w:rPr>
          <w:rFonts w:ascii="Times New Roman" w:eastAsia="Times New Roman" w:hAnsi="Times New Roman" w:cs="Times New Roman"/>
          <w:color w:val="000000"/>
          <w:sz w:val="28"/>
          <w:szCs w:val="28"/>
          <w:lang w:eastAsia="ru-RU"/>
        </w:rPr>
        <w:t> Документы заявки печатаются шрифтом черного цвета для обеспечения непосредственного репродуцирования. Текст описания промышленного образца печатается через 1,5 интервала с высотой заглавных букв не менее 2,1 мм (без разделения на колонки).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Графические символы, латинские наименования, латинские и греческие буквы могут быть вписаны чернилами, пастой или тушью черного цвета. Не допускается смешанное написание формул в печатном виде и от руки.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9" w:name="T7"/>
      <w:bookmarkEnd w:id="9"/>
      <w:r w:rsidRPr="00A26CEA">
        <w:rPr>
          <w:rFonts w:ascii="Times New Roman" w:eastAsia="Times New Roman" w:hAnsi="Times New Roman" w:cs="Times New Roman"/>
          <w:b/>
          <w:bCs/>
          <w:color w:val="000000"/>
          <w:sz w:val="28"/>
          <w:szCs w:val="28"/>
          <w:lang w:eastAsia="ru-RU"/>
        </w:rPr>
        <w:t>7.</w:t>
      </w:r>
      <w:r w:rsidRPr="00A26CEA">
        <w:rPr>
          <w:rFonts w:ascii="Times New Roman" w:eastAsia="Times New Roman" w:hAnsi="Times New Roman" w:cs="Times New Roman"/>
          <w:color w:val="000000"/>
          <w:sz w:val="28"/>
          <w:szCs w:val="28"/>
          <w:lang w:eastAsia="ru-RU"/>
        </w:rPr>
        <w:t> В документах заявки должны использоваться стандартизованные термины и сокращения, применяемые в научно-технической литературе, либо общепринятые термины и понятия, раскрытые в толковых, энциклопедических и других словарях.</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Не допускается использовать жаргон, термины и понятия, отнесенные к ненаучным.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0" w:name="T8"/>
      <w:bookmarkEnd w:id="10"/>
      <w:r w:rsidRPr="00A26CEA">
        <w:rPr>
          <w:rFonts w:ascii="Times New Roman" w:eastAsia="Times New Roman" w:hAnsi="Times New Roman" w:cs="Times New Roman"/>
          <w:b/>
          <w:bCs/>
          <w:color w:val="000000"/>
          <w:sz w:val="28"/>
          <w:szCs w:val="28"/>
          <w:lang w:eastAsia="ru-RU"/>
        </w:rPr>
        <w:t>8.</w:t>
      </w:r>
      <w:r w:rsidRPr="00A26CEA">
        <w:rPr>
          <w:rFonts w:ascii="Times New Roman" w:eastAsia="Times New Roman" w:hAnsi="Times New Roman" w:cs="Times New Roman"/>
          <w:color w:val="000000"/>
          <w:sz w:val="28"/>
          <w:szCs w:val="28"/>
          <w:lang w:eastAsia="ru-RU"/>
        </w:rPr>
        <w:t> Все условные обозначения должны быть расшифрованы.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Название и описание промышленного образца при необходимости могут содержать символы латинского и греческого алфавитов и арабские цифры. Употребление символов иных алфавитов и специальных знаков в названии и описании промышленного образца не допускается.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Физические величины предпочтительно выражать в единицах действующей Международной системы единиц, принятой Генеральной конференцией по мерам и весам и рекомендованные к применению Международной организацией законодательной метрологии.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1" w:name="T9"/>
      <w:bookmarkEnd w:id="11"/>
      <w:r w:rsidRPr="00A26CEA">
        <w:rPr>
          <w:rFonts w:ascii="Times New Roman" w:eastAsia="Times New Roman" w:hAnsi="Times New Roman" w:cs="Times New Roman"/>
          <w:b/>
          <w:bCs/>
          <w:color w:val="000000"/>
          <w:sz w:val="28"/>
          <w:szCs w:val="28"/>
          <w:lang w:eastAsia="ru-RU"/>
        </w:rPr>
        <w:t>9.</w:t>
      </w:r>
      <w:r w:rsidRPr="00A26CEA">
        <w:rPr>
          <w:rFonts w:ascii="Times New Roman" w:eastAsia="Times New Roman" w:hAnsi="Times New Roman" w:cs="Times New Roman"/>
          <w:color w:val="000000"/>
          <w:sz w:val="28"/>
          <w:szCs w:val="28"/>
          <w:lang w:eastAsia="ru-RU"/>
        </w:rPr>
        <w:t xml:space="preserve"> Библиографические данные источников информации, используемые в документах заявки, указываются в соответствии с ГОСТ 7.1-2003 "Система стандартов по информации, библиотечному и издательскому делу. </w:t>
      </w:r>
      <w:r w:rsidRPr="00A26CEA">
        <w:rPr>
          <w:rFonts w:ascii="Times New Roman" w:eastAsia="Times New Roman" w:hAnsi="Times New Roman" w:cs="Times New Roman"/>
          <w:color w:val="000000"/>
          <w:sz w:val="28"/>
          <w:szCs w:val="28"/>
          <w:lang w:eastAsia="ru-RU"/>
        </w:rPr>
        <w:lastRenderedPageBreak/>
        <w:t>Библиографическая запись. Библиографическое описание. Общие требования и правила составления".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2" w:name="T10"/>
      <w:bookmarkEnd w:id="12"/>
      <w:r w:rsidRPr="00A26CEA">
        <w:rPr>
          <w:rFonts w:ascii="Times New Roman" w:eastAsia="Times New Roman" w:hAnsi="Times New Roman" w:cs="Times New Roman"/>
          <w:b/>
          <w:bCs/>
          <w:color w:val="000000"/>
          <w:sz w:val="28"/>
          <w:szCs w:val="28"/>
          <w:lang w:eastAsia="ru-RU"/>
        </w:rPr>
        <w:t>10.</w:t>
      </w:r>
      <w:r w:rsidRPr="00A26CEA">
        <w:rPr>
          <w:rFonts w:ascii="Times New Roman" w:eastAsia="Times New Roman" w:hAnsi="Times New Roman" w:cs="Times New Roman"/>
          <w:color w:val="000000"/>
          <w:sz w:val="28"/>
          <w:szCs w:val="28"/>
          <w:lang w:eastAsia="ru-RU"/>
        </w:rPr>
        <w:t> Документы заявки должны быть оформлены таким образом, чтобы она могла быть репродуцирована в неограниченном количестве читабельных копий с использованием стандартных средств копирования или сканирования.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3" w:name="T11"/>
      <w:bookmarkEnd w:id="13"/>
      <w:r w:rsidRPr="00A26CEA">
        <w:rPr>
          <w:rFonts w:ascii="Times New Roman" w:eastAsia="Times New Roman" w:hAnsi="Times New Roman" w:cs="Times New Roman"/>
          <w:b/>
          <w:bCs/>
          <w:color w:val="000000"/>
          <w:sz w:val="28"/>
          <w:szCs w:val="28"/>
          <w:lang w:eastAsia="ru-RU"/>
        </w:rPr>
        <w:t>11.</w:t>
      </w:r>
      <w:r w:rsidRPr="00A26CEA">
        <w:rPr>
          <w:rFonts w:ascii="Times New Roman" w:eastAsia="Times New Roman" w:hAnsi="Times New Roman" w:cs="Times New Roman"/>
          <w:color w:val="000000"/>
          <w:sz w:val="28"/>
          <w:szCs w:val="28"/>
          <w:lang w:eastAsia="ru-RU"/>
        </w:rPr>
        <w:t> Документы заявки, представляемые на бумажном носителе, оформляются в соответствии с положениями главы II Требований к документам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Документы заявки, представляемые в электронной форме, оформляются в соответствии с положениями пунктов 20, 21 Требований к документам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4" w:name="T12"/>
      <w:bookmarkEnd w:id="14"/>
      <w:r w:rsidRPr="00A26CEA">
        <w:rPr>
          <w:rFonts w:ascii="Times New Roman" w:eastAsia="Times New Roman" w:hAnsi="Times New Roman" w:cs="Times New Roman"/>
          <w:b/>
          <w:bCs/>
          <w:color w:val="000000"/>
          <w:sz w:val="28"/>
          <w:szCs w:val="28"/>
          <w:lang w:eastAsia="ru-RU"/>
        </w:rPr>
        <w:t>12.</w:t>
      </w:r>
      <w:r w:rsidRPr="00A26CEA">
        <w:rPr>
          <w:rFonts w:ascii="Times New Roman" w:eastAsia="Times New Roman" w:hAnsi="Times New Roman" w:cs="Times New Roman"/>
          <w:color w:val="000000"/>
          <w:sz w:val="28"/>
          <w:szCs w:val="28"/>
          <w:lang w:eastAsia="ru-RU"/>
        </w:rPr>
        <w:t> Электронные образы форм документов заявки, необходимых для предоставления Роспатентом государственной услуги, размещаются на официальных сайтах Роспатента, федерального государственного бюджетного учреждения "Федеральный институт промышленной собственности" и в федеральной государственной информационной системе "Единый портал государственных и муниципальных услуг (функций)" в информационно-телекоммуникационной сети "Интернет".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5" w:name="T13"/>
      <w:bookmarkEnd w:id="15"/>
      <w:r w:rsidRPr="00A26CEA">
        <w:rPr>
          <w:rFonts w:ascii="Times New Roman" w:eastAsia="Times New Roman" w:hAnsi="Times New Roman" w:cs="Times New Roman"/>
          <w:b/>
          <w:bCs/>
          <w:color w:val="000000"/>
          <w:sz w:val="28"/>
          <w:szCs w:val="28"/>
          <w:lang w:eastAsia="ru-RU"/>
        </w:rPr>
        <w:t>13.</w:t>
      </w:r>
      <w:r w:rsidRPr="00A26CEA">
        <w:rPr>
          <w:rFonts w:ascii="Times New Roman" w:eastAsia="Times New Roman" w:hAnsi="Times New Roman" w:cs="Times New Roman"/>
          <w:color w:val="000000"/>
          <w:sz w:val="28"/>
          <w:szCs w:val="28"/>
          <w:lang w:eastAsia="ru-RU"/>
        </w:rPr>
        <w:t> Документы заявки не должны содержать выражений, изображений, материалов, противоречащих общественным интересам, принципам гуманности и морали, к которым относятся, например, непристойные, жаргонные или циничные слова, выражения или изображения, которые могут иметь такой смысл.</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6" w:name="T14"/>
      <w:bookmarkEnd w:id="16"/>
      <w:r w:rsidRPr="00A26CEA">
        <w:rPr>
          <w:rFonts w:ascii="Times New Roman" w:eastAsia="Times New Roman" w:hAnsi="Times New Roman" w:cs="Times New Roman"/>
          <w:b/>
          <w:bCs/>
          <w:color w:val="000000"/>
          <w:sz w:val="28"/>
          <w:szCs w:val="28"/>
          <w:lang w:eastAsia="ru-RU"/>
        </w:rPr>
        <w:t>14.</w:t>
      </w:r>
      <w:r w:rsidRPr="00A26CEA">
        <w:rPr>
          <w:rFonts w:ascii="Times New Roman" w:eastAsia="Times New Roman" w:hAnsi="Times New Roman" w:cs="Times New Roman"/>
          <w:color w:val="000000"/>
          <w:sz w:val="28"/>
          <w:szCs w:val="28"/>
          <w:lang w:eastAsia="ru-RU"/>
        </w:rPr>
        <w:t> Если документы заявки представляются на бумажном носителе, одновременно с ними может быть представлена копия документов заявки в электронной форме на машиночитаемом носителе. Заявитель (его представитель) подтверждает идентичность представляемой на машиночитаемом носителе копии документов заявки документам заявки, представленным на бумажном носителе, подписанием заявления.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Машиночитаемый носитель информации не должен допускать последующую запись на него информации и должен позволять многократное считывание записанной на нем информации.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Машиночитаемый носитель должен иметь надпись на лицевой поверхности, не влияющую на свойства его чтения, либо прикрепленный к его упаковке ярлык, где печатными буквами указываются фамилия и инициалы (наименование) заявителя, название промышленного образца или регистрационный номер заявки, если он присвоен, и дата, на которую произведена запись.</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 качестве машиночитаемого носителя принимаются оптические диски формата CD-R, DVD-R, DVD+R, DVD+RDL или BD-R. Для дисков формата DVD-R, DVD+R, DVD+RDL допускается использование файловой системы UDF версий от 1.02 до 2.01. Для дисков формата BD-R дополнительно допускается использование файловой системы UDF версий 2.50 и 2.60. Сессия записи должна быть закрыта для всех перечисленных дисков.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Текстовые файлы ("Формула", "Реферат", "Описание" и другие) выполняются в формате RTF, DOC и именуются следующим образом: Реферат: "a.rtf" или "реферат.doc"; Описание: "s.rtf" или "описание.doc"; Формула: "f.rtf" или "формула.doc".</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Черно-белые изображения должны быть представлены в формате TIFF с использованием метода сжатия GROUP-4 в разрешении 300 DPI.</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Изображения, содержащие оттенки серого, должны быть представлены в формате TIFF с использованием метода сжатия LZW или в формате JPEG с глубиной цветности 8 бит и разрешением 300 DPI.</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Цветные изображения должны быть представлены в формате TIFF с использованием метода сжатия LZW или в формате JPEG с глубиной цветности 24 бита, минимальным разрешением 300 DPI и максимальным 600 DPI.</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Должны использоваться алгоритмы сжатия без потери качества.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Размер файла с изображением не должен превышать 6 Мбайт. Рекомендуемый размер файла с изображением не более 1 Мбайт.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7" w:name="II3"/>
      <w:bookmarkEnd w:id="17"/>
      <w:r w:rsidRPr="00A26CEA">
        <w:rPr>
          <w:rFonts w:ascii="Times New Roman" w:eastAsia="Times New Roman" w:hAnsi="Times New Roman" w:cs="Times New Roman"/>
          <w:b/>
          <w:bCs/>
          <w:color w:val="000000"/>
          <w:sz w:val="28"/>
          <w:szCs w:val="28"/>
          <w:lang w:eastAsia="ru-RU"/>
        </w:rPr>
        <w:t>III. Требования к оформлению документов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8" w:name="T15"/>
      <w:bookmarkEnd w:id="18"/>
      <w:r w:rsidRPr="00A26CEA">
        <w:rPr>
          <w:rFonts w:ascii="Times New Roman" w:eastAsia="Times New Roman" w:hAnsi="Times New Roman" w:cs="Times New Roman"/>
          <w:b/>
          <w:bCs/>
          <w:color w:val="000000"/>
          <w:sz w:val="28"/>
          <w:szCs w:val="28"/>
          <w:lang w:eastAsia="ru-RU"/>
        </w:rPr>
        <w:t>15.</w:t>
      </w:r>
      <w:r w:rsidRPr="00A26CEA">
        <w:rPr>
          <w:rFonts w:ascii="Times New Roman" w:eastAsia="Times New Roman" w:hAnsi="Times New Roman" w:cs="Times New Roman"/>
          <w:color w:val="000000"/>
          <w:sz w:val="28"/>
          <w:szCs w:val="28"/>
          <w:lang w:eastAsia="ru-RU"/>
        </w:rPr>
        <w:t> Заявление составляется по форме, представленной в приложении N 1 к Правилам составления, подачи и рассмотрения документов, являющихся основанием для совершения юридически значимых действий по государственной регистрации промышленных образцов, и их формам, утвержденным настоящим Приказом (далее - Правила).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какие-либо сведения нельзя разместить полностью в соответствующих графах заявления, они приводятся по той же форме на дополнительном листе с указанием в соответствующей графе: "см. продолжение на дополнительном листе".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19" w:name="T16"/>
      <w:bookmarkEnd w:id="19"/>
      <w:r w:rsidRPr="00A26CEA">
        <w:rPr>
          <w:rFonts w:ascii="Times New Roman" w:eastAsia="Times New Roman" w:hAnsi="Times New Roman" w:cs="Times New Roman"/>
          <w:b/>
          <w:bCs/>
          <w:color w:val="000000"/>
          <w:sz w:val="28"/>
          <w:szCs w:val="28"/>
          <w:lang w:eastAsia="ru-RU"/>
        </w:rPr>
        <w:t>16.</w:t>
      </w:r>
      <w:r w:rsidRPr="00A26CEA">
        <w:rPr>
          <w:rFonts w:ascii="Times New Roman" w:eastAsia="Times New Roman" w:hAnsi="Times New Roman" w:cs="Times New Roman"/>
          <w:color w:val="000000"/>
          <w:sz w:val="28"/>
          <w:szCs w:val="28"/>
          <w:lang w:eastAsia="ru-RU"/>
        </w:rPr>
        <w:t> Заявление подписывается заявителем или его представителем (если заявителей несколько, то всеми заявителями или их представителями) с указанием даты подписания. Если дата подписания не указана, то таковой считается дата получения заявления Роспатентом.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Подписи заявителя или его представителя расшифровываются с указанием фамилии, имени, отчества (последнее - при наличии) подписывающего лица.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Подпись заявителя или его представителя, а также печать (при ее наличии), если заявление подано юридическим лицом, проставляются на каждом дополнительном листе.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0" w:name="T17"/>
      <w:bookmarkEnd w:id="20"/>
      <w:r w:rsidRPr="00A26CEA">
        <w:rPr>
          <w:rFonts w:ascii="Times New Roman" w:eastAsia="Times New Roman" w:hAnsi="Times New Roman" w:cs="Times New Roman"/>
          <w:b/>
          <w:bCs/>
          <w:color w:val="000000"/>
          <w:sz w:val="28"/>
          <w:szCs w:val="28"/>
          <w:lang w:eastAsia="ru-RU"/>
        </w:rPr>
        <w:t>17.</w:t>
      </w:r>
      <w:r w:rsidRPr="00A26CEA">
        <w:rPr>
          <w:rFonts w:ascii="Times New Roman" w:eastAsia="Times New Roman" w:hAnsi="Times New Roman" w:cs="Times New Roman"/>
          <w:color w:val="000000"/>
          <w:sz w:val="28"/>
          <w:szCs w:val="28"/>
          <w:lang w:eastAsia="ru-RU"/>
        </w:rPr>
        <w:t> От имени юридического лица заявление подписывается руководителем юридического лица либо иным уполномоченным в соответствии с законодательством Российской Федерации лицом с указанием должности лица, подписавшего документ, и заверяется печатью (при наличии).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 xml:space="preserve">От имени Российской Федерации, субъекта Российской Федерации или муниципального образования при выполнении работ по государственному или муниципальному контракту для государственных или муниципальных нужд заявление подписывается руководителем государственного или муниципального </w:t>
      </w:r>
      <w:proofErr w:type="gramStart"/>
      <w:r w:rsidRPr="00A26CEA">
        <w:rPr>
          <w:rFonts w:ascii="Times New Roman" w:eastAsia="Times New Roman" w:hAnsi="Times New Roman" w:cs="Times New Roman"/>
          <w:color w:val="000000"/>
          <w:sz w:val="28"/>
          <w:szCs w:val="28"/>
          <w:lang w:eastAsia="ru-RU"/>
        </w:rPr>
        <w:t>заказчика</w:t>
      </w:r>
      <w:proofErr w:type="gramEnd"/>
      <w:r w:rsidRPr="00A26CEA">
        <w:rPr>
          <w:rFonts w:ascii="Times New Roman" w:eastAsia="Times New Roman" w:hAnsi="Times New Roman" w:cs="Times New Roman"/>
          <w:color w:val="000000"/>
          <w:sz w:val="28"/>
          <w:szCs w:val="28"/>
          <w:lang w:eastAsia="ru-RU"/>
        </w:rPr>
        <w:t xml:space="preserve"> или иным уполномоченным на это лицом в соответствии с законодательством Российской Федерации.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1" w:name="T18"/>
      <w:bookmarkEnd w:id="21"/>
      <w:r w:rsidRPr="00A26CEA">
        <w:rPr>
          <w:rFonts w:ascii="Times New Roman" w:eastAsia="Times New Roman" w:hAnsi="Times New Roman" w:cs="Times New Roman"/>
          <w:b/>
          <w:bCs/>
          <w:color w:val="000000"/>
          <w:sz w:val="28"/>
          <w:szCs w:val="28"/>
          <w:lang w:eastAsia="ru-RU"/>
        </w:rPr>
        <w:t>18.</w:t>
      </w:r>
      <w:r w:rsidRPr="00A26CEA">
        <w:rPr>
          <w:rFonts w:ascii="Times New Roman" w:eastAsia="Times New Roman" w:hAnsi="Times New Roman" w:cs="Times New Roman"/>
          <w:color w:val="000000"/>
          <w:sz w:val="28"/>
          <w:szCs w:val="28"/>
          <w:lang w:eastAsia="ru-RU"/>
        </w:rPr>
        <w:t> При подаче заявления через представителя применяются положения подпункта 3 пункта 2 Правил.</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2" w:name="T19"/>
      <w:bookmarkEnd w:id="22"/>
      <w:r w:rsidRPr="00A26CEA">
        <w:rPr>
          <w:rFonts w:ascii="Times New Roman" w:eastAsia="Times New Roman" w:hAnsi="Times New Roman" w:cs="Times New Roman"/>
          <w:b/>
          <w:bCs/>
          <w:color w:val="000000"/>
          <w:sz w:val="28"/>
          <w:szCs w:val="28"/>
          <w:lang w:eastAsia="ru-RU"/>
        </w:rPr>
        <w:t>19.</w:t>
      </w:r>
      <w:r w:rsidRPr="00A26CEA">
        <w:rPr>
          <w:rFonts w:ascii="Times New Roman" w:eastAsia="Times New Roman" w:hAnsi="Times New Roman" w:cs="Times New Roman"/>
          <w:color w:val="000000"/>
          <w:sz w:val="28"/>
          <w:szCs w:val="28"/>
          <w:lang w:eastAsia="ru-RU"/>
        </w:rPr>
        <w:t>  При уплате пошлины, установленной Положением о патентных и иных пошлинах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географическое указание, наименование места происхождения товара, а также с государственной регистрацией отчуждения исключительного права на результат 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 утвержденным </w:t>
      </w:r>
      <w:hyperlink r:id="rId4" w:history="1">
        <w:r w:rsidRPr="00A26CEA">
          <w:rPr>
            <w:rFonts w:ascii="Times New Roman" w:eastAsia="Times New Roman" w:hAnsi="Times New Roman" w:cs="Times New Roman"/>
            <w:color w:val="0000FF"/>
            <w:sz w:val="28"/>
            <w:szCs w:val="28"/>
            <w:u w:val="single"/>
            <w:lang w:eastAsia="ru-RU"/>
          </w:rPr>
          <w:t>постановлением Правительства Российской Федерации от 10 декабря 2008 г. № 941</w:t>
        </w:r>
      </w:hyperlink>
      <w:r w:rsidRPr="00A26CEA">
        <w:rPr>
          <w:rFonts w:ascii="Times New Roman" w:eastAsia="Times New Roman" w:hAnsi="Times New Roman" w:cs="Times New Roman"/>
          <w:color w:val="000000"/>
          <w:sz w:val="28"/>
          <w:szCs w:val="28"/>
          <w:lang w:eastAsia="ru-RU"/>
        </w:rPr>
        <w:t> (Собрание законодательства Российской Федерации, 2008, № 51, ст.6170; 2020, № 42, ст.6639) (далее - Положение о пошлинах), перед подачей заявления в графе об уплате пошлины заявителем делается отметка об ее уплате и указываются сведения о плательщике (заявителе или его представителе, или лице, действующем по поручению заявителя), а именно: фамилия, имя, отчество (последнее - при наличии) физического лица или наименование юридического лица и идентификаторы.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Сведения о плательщике и идентификаторы приводятся, если не представлен документ, подтверждающий уплату пошлины.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3" w:name="T20"/>
      <w:bookmarkEnd w:id="23"/>
      <w:r w:rsidRPr="00A26CEA">
        <w:rPr>
          <w:rFonts w:ascii="Times New Roman" w:eastAsia="Times New Roman" w:hAnsi="Times New Roman" w:cs="Times New Roman"/>
          <w:b/>
          <w:bCs/>
          <w:color w:val="000000"/>
          <w:sz w:val="28"/>
          <w:szCs w:val="28"/>
          <w:lang w:eastAsia="ru-RU"/>
        </w:rPr>
        <w:t>20.</w:t>
      </w:r>
      <w:r w:rsidRPr="00A26CEA">
        <w:rPr>
          <w:rFonts w:ascii="Times New Roman" w:eastAsia="Times New Roman" w:hAnsi="Times New Roman" w:cs="Times New Roman"/>
          <w:color w:val="000000"/>
          <w:sz w:val="28"/>
          <w:szCs w:val="28"/>
          <w:lang w:eastAsia="ru-RU"/>
        </w:rPr>
        <w:t> Если заявление подается в электронной форме, графы заполняются с использованием элементов экранного интерфейса.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Электронная форма заявления имеет переменный объем полей, в связи с чем заполнения дополнительных листов не требуется.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Требования к заполнению заявления при его подаче в электронной форме совпадают с требованиями к заполнению заявления по форме, указанной в абзаце первом пункта 15 Требований к документам заявки, за исключением требований к оформлению подписи.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4" w:name="T21"/>
      <w:bookmarkEnd w:id="24"/>
      <w:r w:rsidRPr="00A26CEA">
        <w:rPr>
          <w:rFonts w:ascii="Times New Roman" w:eastAsia="Times New Roman" w:hAnsi="Times New Roman" w:cs="Times New Roman"/>
          <w:b/>
          <w:bCs/>
          <w:color w:val="000000"/>
          <w:sz w:val="28"/>
          <w:szCs w:val="28"/>
          <w:lang w:eastAsia="ru-RU"/>
        </w:rPr>
        <w:t>21.</w:t>
      </w:r>
      <w:r w:rsidRPr="00A26CEA">
        <w:rPr>
          <w:rFonts w:ascii="Times New Roman" w:eastAsia="Times New Roman" w:hAnsi="Times New Roman" w:cs="Times New Roman"/>
          <w:color w:val="000000"/>
          <w:sz w:val="28"/>
          <w:szCs w:val="28"/>
          <w:lang w:eastAsia="ru-RU"/>
        </w:rPr>
        <w:t> Заявление в электронной форме подписывается усиленной квалифицированной электронной подписью (ЭП).</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подаче заявки в электронной форме законным представителем заявителя к заявке прикладывается электронный образ документа, подтверждающего полномочия законного представителя.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При подаче заявки в электронной форме с приложением, которое должно быть подписано лицом, не являющимся заявителем, указанное приложение оформляется в виде документа в электронной форме, </w:t>
      </w:r>
      <w:r w:rsidRPr="00A26CEA">
        <w:rPr>
          <w:rFonts w:ascii="Times New Roman" w:eastAsia="Times New Roman" w:hAnsi="Times New Roman" w:cs="Times New Roman"/>
          <w:color w:val="000000"/>
          <w:sz w:val="28"/>
          <w:szCs w:val="28"/>
          <w:lang w:eastAsia="ru-RU"/>
        </w:rPr>
        <w:lastRenderedPageBreak/>
        <w:t>подписанного ЭП этого лица. Если приложение оформлено в виде электронного образа этого документа, должен быть дополнительно представлен его оригинал или нотариально заверенная копия, оформленная в соответствии с законодательством Российской Федерации.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5" w:name="T22"/>
      <w:bookmarkEnd w:id="25"/>
      <w:r w:rsidRPr="00A26CEA">
        <w:rPr>
          <w:rFonts w:ascii="Times New Roman" w:eastAsia="Times New Roman" w:hAnsi="Times New Roman" w:cs="Times New Roman"/>
          <w:b/>
          <w:bCs/>
          <w:color w:val="000000"/>
          <w:sz w:val="28"/>
          <w:szCs w:val="28"/>
          <w:lang w:eastAsia="ru-RU"/>
        </w:rPr>
        <w:t>22.</w:t>
      </w:r>
      <w:r w:rsidRPr="00A26CEA">
        <w:rPr>
          <w:rFonts w:ascii="Times New Roman" w:eastAsia="Times New Roman" w:hAnsi="Times New Roman" w:cs="Times New Roman"/>
          <w:color w:val="000000"/>
          <w:sz w:val="28"/>
          <w:szCs w:val="28"/>
          <w:lang w:eastAsia="ru-RU"/>
        </w:rPr>
        <w:t> По заявкам российских заявителей дополнительно к указанию фамилии, имени, отчества (последнее - при наличии) или наименования заявителя, автора, адреса для переписки на русском языке допускается приведение их буквами латинского алфавита и арабскими цифрами или посредством перевода на английский язык для целей последующей публикации этих сведений в официальных бюллетенях Роспатента на английском языке.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По заявкам иностранных заявителей фамилия, имя, отчество (последнее - при наличии) или наименование заявителя, фамилия, имя, отчество (последнее - при наличии) автора(</w:t>
      </w:r>
      <w:proofErr w:type="spellStart"/>
      <w:r w:rsidRPr="00A26CEA">
        <w:rPr>
          <w:rFonts w:ascii="Times New Roman" w:eastAsia="Times New Roman" w:hAnsi="Times New Roman" w:cs="Times New Roman"/>
          <w:color w:val="000000"/>
          <w:sz w:val="28"/>
          <w:szCs w:val="28"/>
          <w:lang w:eastAsia="ru-RU"/>
        </w:rPr>
        <w:t>ов</w:t>
      </w:r>
      <w:proofErr w:type="spellEnd"/>
      <w:r w:rsidRPr="00A26CEA">
        <w:rPr>
          <w:rFonts w:ascii="Times New Roman" w:eastAsia="Times New Roman" w:hAnsi="Times New Roman" w:cs="Times New Roman"/>
          <w:color w:val="000000"/>
          <w:sz w:val="28"/>
          <w:szCs w:val="28"/>
          <w:lang w:eastAsia="ru-RU"/>
        </w:rPr>
        <w:t>), адрес места жительства (местонахождения), адрес для переписки, в случае если международным договором Российской Федерации предусмотрена возможность ведения дел с Роспатентом непосредственно национальными заявителями государства - участника договора или их патентными поверенными, приводятся буквами кириллического алфавита с использованием средств транслитерации, арабскими цифрами или посредством перевода на русский язык и буквами латинского алфавита, арабскими цифрами.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Решение в отношении выбора транслитерации или перевода слов принимается заявителем.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6" w:name="T23"/>
      <w:bookmarkEnd w:id="26"/>
      <w:r w:rsidRPr="00A26CEA">
        <w:rPr>
          <w:rFonts w:ascii="Times New Roman" w:eastAsia="Times New Roman" w:hAnsi="Times New Roman" w:cs="Times New Roman"/>
          <w:b/>
          <w:bCs/>
          <w:color w:val="000000"/>
          <w:sz w:val="28"/>
          <w:szCs w:val="28"/>
          <w:lang w:eastAsia="ru-RU"/>
        </w:rPr>
        <w:t>23.</w:t>
      </w:r>
      <w:r w:rsidRPr="00A26CEA">
        <w:rPr>
          <w:rFonts w:ascii="Times New Roman" w:eastAsia="Times New Roman" w:hAnsi="Times New Roman" w:cs="Times New Roman"/>
          <w:color w:val="000000"/>
          <w:sz w:val="28"/>
          <w:szCs w:val="28"/>
          <w:lang w:eastAsia="ru-RU"/>
        </w:rPr>
        <w:t> Графы заявления, расположенные в его верхней части, предназначены для внесения реквизитов после поступления заявления в Роспатент и заявителем не заполняются.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7" w:name="T24"/>
      <w:bookmarkEnd w:id="27"/>
      <w:r w:rsidRPr="00A26CEA">
        <w:rPr>
          <w:rFonts w:ascii="Times New Roman" w:eastAsia="Times New Roman" w:hAnsi="Times New Roman" w:cs="Times New Roman"/>
          <w:b/>
          <w:bCs/>
          <w:color w:val="000000"/>
          <w:sz w:val="28"/>
          <w:szCs w:val="28"/>
          <w:lang w:eastAsia="ru-RU"/>
        </w:rPr>
        <w:t>24.</w:t>
      </w:r>
      <w:r w:rsidRPr="00A26CEA">
        <w:rPr>
          <w:rFonts w:ascii="Times New Roman" w:eastAsia="Times New Roman" w:hAnsi="Times New Roman" w:cs="Times New Roman"/>
          <w:color w:val="000000"/>
          <w:sz w:val="28"/>
          <w:szCs w:val="28"/>
          <w:lang w:eastAsia="ru-RU"/>
        </w:rPr>
        <w:t> В графе заявления "Адрес для переписки" приводится адрес для переписки - полный почтовый адрес места нахождения в Российской Федерации заявителя - юридического лица, места жительства заявителя - физического лица, постоянно проживающего в Российской Федерации, либо места нахождения представителя заявителя, в том числе патентного поверенного, зарегистрированного в Роспатенте, или иной адрес на территории Российской Федерации и фамилия, имя, отчество (последнее - при наличии) или наименование адресата, номер телефона, факса и адрес электронной почты (e-</w:t>
      </w:r>
      <w:proofErr w:type="spellStart"/>
      <w:r w:rsidRPr="00A26CEA">
        <w:rPr>
          <w:rFonts w:ascii="Times New Roman" w:eastAsia="Times New Roman" w:hAnsi="Times New Roman" w:cs="Times New Roman"/>
          <w:color w:val="000000"/>
          <w:sz w:val="28"/>
          <w:szCs w:val="28"/>
          <w:lang w:eastAsia="ru-RU"/>
        </w:rPr>
        <w:t>mail</w:t>
      </w:r>
      <w:proofErr w:type="spellEnd"/>
      <w:r w:rsidRPr="00A26CEA">
        <w:rPr>
          <w:rFonts w:ascii="Times New Roman" w:eastAsia="Times New Roman" w:hAnsi="Times New Roman" w:cs="Times New Roman"/>
          <w:color w:val="000000"/>
          <w:sz w:val="28"/>
          <w:szCs w:val="28"/>
          <w:lang w:eastAsia="ru-RU"/>
        </w:rPr>
        <w:t>) адресата, если они имеются.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Допускается указание в качестве адреса для переписки полного почтового адреса и адресата на территории другого государства, если международным договором Российской Федерации предусмотрена возможность ведения дел с Роспатентом непосредственно национальными заявителями такого государства и их патентными поверенными.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Если заявление подается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или через официальный сайт Роспатента в информационно-телекоммуникационной сети "Интернет" с использованием информационных систем Федерального государственного </w:t>
      </w:r>
      <w:r w:rsidRPr="00A26CEA">
        <w:rPr>
          <w:rFonts w:ascii="Times New Roman" w:eastAsia="Times New Roman" w:hAnsi="Times New Roman" w:cs="Times New Roman"/>
          <w:color w:val="000000"/>
          <w:sz w:val="28"/>
          <w:szCs w:val="28"/>
          <w:lang w:eastAsia="ru-RU"/>
        </w:rPr>
        <w:lastRenderedPageBreak/>
        <w:t>бюджетного учреждения "Федеральный институт промышленной собственности", указание адреса электронной почты для переписки является обязательным.</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(Абзац в редакции, введенной в действие с 15 апреля 2018 года приказом Минэкономразвития России от 12 марта 2018 года N 113.)</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8" w:name="T25"/>
      <w:bookmarkEnd w:id="28"/>
      <w:r w:rsidRPr="00A26CEA">
        <w:rPr>
          <w:rFonts w:ascii="Times New Roman" w:eastAsia="Times New Roman" w:hAnsi="Times New Roman" w:cs="Times New Roman"/>
          <w:b/>
          <w:bCs/>
          <w:color w:val="000000"/>
          <w:sz w:val="28"/>
          <w:szCs w:val="28"/>
          <w:lang w:eastAsia="ru-RU"/>
        </w:rPr>
        <w:t>25.</w:t>
      </w:r>
      <w:r w:rsidRPr="00A26CEA">
        <w:rPr>
          <w:rFonts w:ascii="Times New Roman" w:eastAsia="Times New Roman" w:hAnsi="Times New Roman" w:cs="Times New Roman"/>
          <w:color w:val="000000"/>
          <w:sz w:val="28"/>
          <w:szCs w:val="28"/>
          <w:lang w:eastAsia="ru-RU"/>
        </w:rPr>
        <w:t> В заявлении под кодом 54 приводится название заявляемого промышленного образца (группы промышленных образцов), которое должно совпадать с названием, приводимым в описании промышленного образца, и отвечать требованиям, указанным пунктом 34 Требований к документам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29" w:name="T26"/>
      <w:bookmarkEnd w:id="29"/>
      <w:r w:rsidRPr="00A26CEA">
        <w:rPr>
          <w:rFonts w:ascii="Times New Roman" w:eastAsia="Times New Roman" w:hAnsi="Times New Roman" w:cs="Times New Roman"/>
          <w:b/>
          <w:bCs/>
          <w:color w:val="000000"/>
          <w:sz w:val="28"/>
          <w:szCs w:val="28"/>
          <w:lang w:eastAsia="ru-RU"/>
        </w:rPr>
        <w:t>26.</w:t>
      </w:r>
      <w:r w:rsidRPr="00A26CEA">
        <w:rPr>
          <w:rFonts w:ascii="Times New Roman" w:eastAsia="Times New Roman" w:hAnsi="Times New Roman" w:cs="Times New Roman"/>
          <w:color w:val="000000"/>
          <w:sz w:val="28"/>
          <w:szCs w:val="28"/>
          <w:lang w:eastAsia="ru-RU"/>
        </w:rPr>
        <w:t> В заявлении под кодом 71 приводятся сведения о заявителе: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фамилия, имя и отчество (последнее - при наличии) физического лица (фамилия указывается перед именем) или полное наименование юридического лица (согласно учредительным документам), а также код страны, если он установлен;</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идентификаторы заявителя (для российских заявителей): основной государственный регистрационный номер (ОГРН), идентификационный номер налогоплательщика (ИНН) для заявителя - российского юридического лица, страховой номер индивидуального лицевого счета (СНИЛС) и по желанию заявителя идентификационный номер налогоплательщика (ИНН), серия и номер документа, удостоверяющего личность, - для заявителя - российского физического лица.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заявителей несколько, то указанные в настоящем пункте сведения приводятся в отношении каждого из них.</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0" w:name="T27"/>
      <w:bookmarkEnd w:id="30"/>
      <w:r w:rsidRPr="00A26CEA">
        <w:rPr>
          <w:rFonts w:ascii="Times New Roman" w:eastAsia="Times New Roman" w:hAnsi="Times New Roman" w:cs="Times New Roman"/>
          <w:b/>
          <w:bCs/>
          <w:color w:val="000000"/>
          <w:sz w:val="28"/>
          <w:szCs w:val="28"/>
          <w:lang w:eastAsia="ru-RU"/>
        </w:rPr>
        <w:t>27.</w:t>
      </w:r>
      <w:r w:rsidRPr="00A26CEA">
        <w:rPr>
          <w:rFonts w:ascii="Times New Roman" w:eastAsia="Times New Roman" w:hAnsi="Times New Roman" w:cs="Times New Roman"/>
          <w:color w:val="000000"/>
          <w:sz w:val="28"/>
          <w:szCs w:val="28"/>
          <w:lang w:eastAsia="ru-RU"/>
        </w:rPr>
        <w:t> Если право на получение патента принадлежит Российской Федерации, субъекту Российской Федерации или муниципальному образованию, в заявлении под кодом 71 указывается следующее: "Российская Федерация (или наименование субъекта Российской Федерации, или наименование муниципального образования), от имени которой выступает (приводится официальное наименование государственного или муниципального заказчика)".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право на получение патента принадлежит совместно организации, выполняющей государственный или муниципальный контракт (исполнителю), и, соответственно, Российской Федерации, субъекту Российской Федерации или муниципальному образованию, в графе заявления под кодом 71 одновременно с указанными в абзаце первом настоящего пункта сведениями приводится полное наименование исполнителя согласно учредительным документам.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промышленный образец создан за счет средств федерального бюджета, в том числе выделенных по государственному или муниципальному контракту, под указанием заявителя в соответствующей клетке проставляется знак "X".</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В заявлении под кодом 71 дополнительно простановкой знака "X" в соответствующей клетке отмечается, является ли указанное в этой графе лицо государственным заказчиком, муниципальным заказчиком либо </w:t>
      </w:r>
      <w:r w:rsidRPr="00A26CEA">
        <w:rPr>
          <w:rFonts w:ascii="Times New Roman" w:eastAsia="Times New Roman" w:hAnsi="Times New Roman" w:cs="Times New Roman"/>
          <w:color w:val="000000"/>
          <w:sz w:val="28"/>
          <w:szCs w:val="28"/>
          <w:lang w:eastAsia="ru-RU"/>
        </w:rPr>
        <w:lastRenderedPageBreak/>
        <w:t>исполнителем, приводятся номер государственного или муниципального контракта и дата его заключения.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1" w:name="T28"/>
      <w:bookmarkEnd w:id="31"/>
      <w:r w:rsidRPr="00A26CEA">
        <w:rPr>
          <w:rFonts w:ascii="Times New Roman" w:eastAsia="Times New Roman" w:hAnsi="Times New Roman" w:cs="Times New Roman"/>
          <w:b/>
          <w:bCs/>
          <w:color w:val="000000"/>
          <w:sz w:val="28"/>
          <w:szCs w:val="28"/>
          <w:lang w:eastAsia="ru-RU"/>
        </w:rPr>
        <w:t>28.</w:t>
      </w:r>
      <w:r w:rsidRPr="00A26CEA">
        <w:rPr>
          <w:rFonts w:ascii="Times New Roman" w:eastAsia="Times New Roman" w:hAnsi="Times New Roman" w:cs="Times New Roman"/>
          <w:color w:val="000000"/>
          <w:sz w:val="28"/>
          <w:szCs w:val="28"/>
          <w:lang w:eastAsia="ru-RU"/>
        </w:rPr>
        <w:t> В заявлении в графе под кодом 74 приводятся сведения о лице, которое заявитель назначил для ведения от его имени дел с Роспатентом: фамилия, имя и отчество (последнее - при наличии), адрес места жительства (места нахождения) на территории Российской Федерации, номер телефона, факса, адрес электронной почты (при наличии), срок представительства. Если указанное лицо является патентным поверенным, дополнительно указывается его регистрационный номер в Роспатенте.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2" w:name="T29"/>
      <w:bookmarkEnd w:id="32"/>
      <w:r w:rsidRPr="00A26CEA">
        <w:rPr>
          <w:rFonts w:ascii="Times New Roman" w:eastAsia="Times New Roman" w:hAnsi="Times New Roman" w:cs="Times New Roman"/>
          <w:b/>
          <w:bCs/>
          <w:color w:val="000000"/>
          <w:sz w:val="28"/>
          <w:szCs w:val="28"/>
          <w:lang w:eastAsia="ru-RU"/>
        </w:rPr>
        <w:t>29.</w:t>
      </w:r>
      <w:r w:rsidRPr="00A26CEA">
        <w:rPr>
          <w:rFonts w:ascii="Times New Roman" w:eastAsia="Times New Roman" w:hAnsi="Times New Roman" w:cs="Times New Roman"/>
          <w:color w:val="000000"/>
          <w:sz w:val="28"/>
          <w:szCs w:val="28"/>
          <w:lang w:eastAsia="ru-RU"/>
        </w:rPr>
        <w:t> В графе заявления под кодом (72) приводятся сведения об авторе промышленного образца: фамилия, имя и отчество (последнее - при наличии), адрес места жительства, включающий официальное наименование страны и ее код.</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Графа заявления, расположенная непосредственно под графой заявления, имеющей код (72), заполняется только тогда, когда автор просит не упоминать его в качестве такового при публикации сведений о выдаче патента. В этом случае приводятся фамилия, имя и отчество (последнее - при наличии) автора, не пожелавшего быть упомянутым при публикации, и его подпись.</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подаче заявления в электронной форме просьба автора не упоминать его в качестве такового при публикации сведений о выдаче патента излагается в виде электронного документа, подписанного ЭП автора, и прикрепляется к заявлению, о чем указывается при заполнении графы заявления "Перечень прилагаемых документов".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3" w:name="T30"/>
      <w:bookmarkEnd w:id="33"/>
      <w:r w:rsidRPr="00A26CEA">
        <w:rPr>
          <w:rFonts w:ascii="Times New Roman" w:eastAsia="Times New Roman" w:hAnsi="Times New Roman" w:cs="Times New Roman"/>
          <w:b/>
          <w:bCs/>
          <w:color w:val="000000"/>
          <w:sz w:val="28"/>
          <w:szCs w:val="28"/>
          <w:lang w:eastAsia="ru-RU"/>
        </w:rPr>
        <w:t>30.</w:t>
      </w:r>
      <w:r w:rsidRPr="00A26CEA">
        <w:rPr>
          <w:rFonts w:ascii="Times New Roman" w:eastAsia="Times New Roman" w:hAnsi="Times New Roman" w:cs="Times New Roman"/>
          <w:color w:val="000000"/>
          <w:sz w:val="28"/>
          <w:szCs w:val="28"/>
          <w:lang w:eastAsia="ru-RU"/>
        </w:rPr>
        <w:t> Графа заявления "Перечень прилагаемых документов"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указания прилагаемых документов, вид которых не предусмотрен формой заявления, заполняется поле "другой документ", в котором указываются их наименования.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4" w:name="T31"/>
      <w:bookmarkEnd w:id="34"/>
      <w:r w:rsidRPr="00A26CEA">
        <w:rPr>
          <w:rFonts w:ascii="Times New Roman" w:eastAsia="Times New Roman" w:hAnsi="Times New Roman" w:cs="Times New Roman"/>
          <w:b/>
          <w:bCs/>
          <w:color w:val="000000"/>
          <w:sz w:val="28"/>
          <w:szCs w:val="28"/>
          <w:lang w:eastAsia="ru-RU"/>
        </w:rPr>
        <w:t>31.</w:t>
      </w:r>
      <w:r w:rsidRPr="00A26CEA">
        <w:rPr>
          <w:rFonts w:ascii="Times New Roman" w:eastAsia="Times New Roman" w:hAnsi="Times New Roman" w:cs="Times New Roman"/>
          <w:color w:val="000000"/>
          <w:sz w:val="28"/>
          <w:szCs w:val="28"/>
          <w:lang w:eastAsia="ru-RU"/>
        </w:rPr>
        <w:t xml:space="preserve"> Графа заявления, содержащая просьбу об установлении приоритета промышленного образца, заполняется только тогда, когда испрашивается приоритет более ранний, чем дата подачи заявки в Роспатент. В этом случае простановкой знака "X" в соответствующих клетках отмечаются основания для </w:t>
      </w:r>
      <w:proofErr w:type="spellStart"/>
      <w:r w:rsidRPr="00A26CEA">
        <w:rPr>
          <w:rFonts w:ascii="Times New Roman" w:eastAsia="Times New Roman" w:hAnsi="Times New Roman" w:cs="Times New Roman"/>
          <w:color w:val="000000"/>
          <w:sz w:val="28"/>
          <w:szCs w:val="28"/>
          <w:lang w:eastAsia="ru-RU"/>
        </w:rPr>
        <w:t>испрашивания</w:t>
      </w:r>
      <w:proofErr w:type="spellEnd"/>
      <w:r w:rsidRPr="00A26CEA">
        <w:rPr>
          <w:rFonts w:ascii="Times New Roman" w:eastAsia="Times New Roman" w:hAnsi="Times New Roman" w:cs="Times New Roman"/>
          <w:color w:val="000000"/>
          <w:sz w:val="28"/>
          <w:szCs w:val="28"/>
          <w:lang w:eastAsia="ru-RU"/>
        </w:rPr>
        <w:t xml:space="preserve"> приоритета промышленного образца и указываются: номер более ранней, первой или первоначальной заявки, на основании которой испрашивается приоритет, или номер более ранней заявки, на основании дополнительных материалов к которой испрашивается приоритет, и дата испрашиваемого приоритета (дата подачи первой заявки, первоначальной заявки либо дата приоритета первоначальной заявки, дата подачи более ранней заявки или дополнительных материалов к ней).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приоритет промышленного образца испрашивается на основании нескольких заявок, указываются номера всех заявок и в соответствующих случаях несколько дат испрашиваемого приоритета.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При </w:t>
      </w:r>
      <w:proofErr w:type="spellStart"/>
      <w:r w:rsidRPr="00A26CEA">
        <w:rPr>
          <w:rFonts w:ascii="Times New Roman" w:eastAsia="Times New Roman" w:hAnsi="Times New Roman" w:cs="Times New Roman"/>
          <w:color w:val="000000"/>
          <w:sz w:val="28"/>
          <w:szCs w:val="28"/>
          <w:lang w:eastAsia="ru-RU"/>
        </w:rPr>
        <w:t>испрашивании</w:t>
      </w:r>
      <w:proofErr w:type="spellEnd"/>
      <w:r w:rsidRPr="00A26CEA">
        <w:rPr>
          <w:rFonts w:ascii="Times New Roman" w:eastAsia="Times New Roman" w:hAnsi="Times New Roman" w:cs="Times New Roman"/>
          <w:color w:val="000000"/>
          <w:sz w:val="28"/>
          <w:szCs w:val="28"/>
          <w:lang w:eastAsia="ru-RU"/>
        </w:rPr>
        <w:t xml:space="preserve"> конвенционного приоритета промышленного образца указывается код страны подачи первой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5" w:name="T311"/>
      <w:bookmarkEnd w:id="35"/>
      <w:r w:rsidRPr="00A26CEA">
        <w:rPr>
          <w:rFonts w:ascii="Times New Roman" w:eastAsia="Times New Roman" w:hAnsi="Times New Roman" w:cs="Times New Roman"/>
          <w:b/>
          <w:bCs/>
          <w:color w:val="000000"/>
          <w:sz w:val="28"/>
          <w:szCs w:val="28"/>
          <w:lang w:eastAsia="ru-RU"/>
        </w:rPr>
        <w:lastRenderedPageBreak/>
        <w:t>31.1.</w:t>
      </w:r>
      <w:r w:rsidRPr="00A26CEA">
        <w:rPr>
          <w:rFonts w:ascii="Times New Roman" w:eastAsia="Times New Roman" w:hAnsi="Times New Roman" w:cs="Times New Roman"/>
          <w:color w:val="000000"/>
          <w:sz w:val="28"/>
          <w:szCs w:val="28"/>
          <w:lang w:eastAsia="ru-RU"/>
        </w:rPr>
        <w:t> В качестве изображений могут быть представлены: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 фотографии, рисунки изделий (в том числе выполненные средствами компьютерной графики, репродукции или иными способами), соответствующие требованиям подпунктов 1-17 пункта 32 Требований к документам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2) трехмерная модель изделия в электронной форме, соответствующая требованиям подпунктов 1-3, 11-16 и 18 пункта 32 Требований к документам заявки.</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(Абзац 31.1.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6" w:name="T32"/>
      <w:bookmarkEnd w:id="36"/>
      <w:r w:rsidRPr="00A26CEA">
        <w:rPr>
          <w:rFonts w:ascii="Times New Roman" w:eastAsia="Times New Roman" w:hAnsi="Times New Roman" w:cs="Times New Roman"/>
          <w:b/>
          <w:bCs/>
          <w:color w:val="000000"/>
          <w:sz w:val="28"/>
          <w:szCs w:val="28"/>
          <w:lang w:eastAsia="ru-RU"/>
        </w:rPr>
        <w:t>32.</w:t>
      </w:r>
      <w:r w:rsidRPr="00A26CEA">
        <w:rPr>
          <w:rFonts w:ascii="Times New Roman" w:eastAsia="Times New Roman" w:hAnsi="Times New Roman" w:cs="Times New Roman"/>
          <w:color w:val="000000"/>
          <w:sz w:val="28"/>
          <w:szCs w:val="28"/>
          <w:lang w:eastAsia="ru-RU"/>
        </w:rPr>
        <w:t> Требования к комплекту изображений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 под изделием понимается любое изделие промышленного или кустарно-ремесленного производства, в частности упаковка, этикетка, составное изделие, набор (комплект) изделий, шрифт, а также самостоятельная часть изделия, при этом: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а) под составным изделием понимается изделие, состоящее из компонентов, предназначенных для сборки составного изделия (например, модульные изделия, автомобили). Составное изделие может быть подвергнуто разборке и повторной сборке;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б) под компонентом для сборки составного изделия понимается самостоятельная часть составного изделия, предназначенная для его сборки, которая может быть демонтирована без нарушения ее целостности и повторно использована для сборки составного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 под самостоятельной частью изделия понимается его обособленная часть, видимая в процессе обычной эксплуатации изделия, в частности изделия, составляющие набор (комплект) изделий, рисунки, графические символы, логотипы, нанесенные на поверхность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г) к наборам (комплектам) относятся группы изделий, имеющих общее назначение и комплексное использование (например, мебельный гарнитур, сервиз);</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 под обычной эксплуатацией понимается эксплуатация, которая осуществляется конечным пользователем и не включает эксплуатацию, связанную с созданием, обслуживанием и ремонтом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2) изображения внешнего вида изделия должны содержать визуально воспринимаемую информацию о существенных признаках промышленного образца, которые определяют испрашиваемый заявителем объем правовой охраны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 качестве изображений могут быть представлены фотографии, рисунки изделий, в том числе выполненные средствами компьютерной графики, репродукции, или иными способами;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3) комплект изображений изделия, относящийся к одному промышленному образцу, должен содержать такое количество видов изображений, которое дает полное представление о совокупности существенных признаков промышленного образца, определяющей объем испрашиваемой заявителем правовой охраны в соответствии с пунктом 3 </w:t>
      </w:r>
      <w:r w:rsidRPr="00A26CEA">
        <w:rPr>
          <w:rFonts w:ascii="Times New Roman" w:eastAsia="Times New Roman" w:hAnsi="Times New Roman" w:cs="Times New Roman"/>
          <w:color w:val="000000"/>
          <w:sz w:val="28"/>
          <w:szCs w:val="28"/>
          <w:lang w:eastAsia="ru-RU"/>
        </w:rPr>
        <w:lastRenderedPageBreak/>
        <w:t>статьи 1354 части четвертой Гражданского кодекса Российской Федерации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N 27, ст.3996; N 29, ст.4342) (далее - Кодекс), но не более семи;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4) комплект изображений изделия, относящийся к одному объемному промышленному образцу, может содержать изображение общего вида изделия в ракурсе 3/4 спереди;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5) другие виды изображений, в частности вид спереди, сзади, слева, справа, сверху, снизу, представляются по выбору заявителя, если они необходимы, чтобы составить полное представление о совокупности существенных признаков промышленного образца, определяющей объем испрашиваемой заявителем правовой охраны;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6) если заявлен объемный промышленный образец, относящийся к части внешнего вида изделия, комплект изображений изделия может содержать изображение общего вида изделия в ракурсе 3/4 спереди. Другие виды изображений, в частности, вид спереди, сзади, слева, справа, сверху, снизу, также представляются по выбору заявителя;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7) для изделий швейной промышленности комплект изображений может быть представлен видами спереди и сзади, в частности, на манекене;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8) для плоскостного промышленного образца достаточно одного вида;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9) промышленные образцы, относящиеся к текстильным изделиям с </w:t>
      </w:r>
      <w:proofErr w:type="spellStart"/>
      <w:r w:rsidRPr="00A26CEA">
        <w:rPr>
          <w:rFonts w:ascii="Times New Roman" w:eastAsia="Times New Roman" w:hAnsi="Times New Roman" w:cs="Times New Roman"/>
          <w:color w:val="000000"/>
          <w:sz w:val="28"/>
          <w:szCs w:val="28"/>
          <w:lang w:eastAsia="ru-RU"/>
        </w:rPr>
        <w:t>раппортным</w:t>
      </w:r>
      <w:proofErr w:type="spellEnd"/>
      <w:r w:rsidRPr="00A26CEA">
        <w:rPr>
          <w:rFonts w:ascii="Times New Roman" w:eastAsia="Times New Roman" w:hAnsi="Times New Roman" w:cs="Times New Roman"/>
          <w:color w:val="000000"/>
          <w:sz w:val="28"/>
          <w:szCs w:val="28"/>
          <w:lang w:eastAsia="ru-RU"/>
        </w:rPr>
        <w:t xml:space="preserve"> рисунком на изображении, должны быть представлены с повторяющимся раппортом;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10) каждое изделие группы промышленных образцов должно быть представлено отдельным комплектом изображений изделия, составленным по выбору заявителя.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Группа промышленных образцов представляется комплектом изображений, включающим изображения набора в целом (для объемного промышленного образца - в виде набора в ракурсе 3/4 спереди и другие виды изображений набора в целом по выбору заявителя), и комплектами изображений каждого из изделий, относящихся к группе изделий, входящих в набор (комплект);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11) в </w:t>
      </w:r>
      <w:proofErr w:type="gramStart"/>
      <w:r w:rsidRPr="00A26CEA">
        <w:rPr>
          <w:rFonts w:ascii="Times New Roman" w:eastAsia="Times New Roman" w:hAnsi="Times New Roman" w:cs="Times New Roman"/>
          <w:color w:val="000000"/>
          <w:sz w:val="28"/>
          <w:szCs w:val="28"/>
          <w:lang w:eastAsia="ru-RU"/>
        </w:rPr>
        <w:t>случае</w:t>
      </w:r>
      <w:proofErr w:type="gramEnd"/>
      <w:r w:rsidRPr="00A26CEA">
        <w:rPr>
          <w:rFonts w:ascii="Times New Roman" w:eastAsia="Times New Roman" w:hAnsi="Times New Roman" w:cs="Times New Roman"/>
          <w:color w:val="000000"/>
          <w:sz w:val="28"/>
          <w:szCs w:val="28"/>
          <w:lang w:eastAsia="ru-RU"/>
        </w:rPr>
        <w:t xml:space="preserve"> когда общий вид набора (комплекта) изделий технически не может быть представлен на одном изображении в полном составе, допускается представление фрагментов набора (комплекта) на отдельных изображениях;</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12) изделия, которые могут закрываться, складываться, трансформироваться, могут быть представлены изображениями этих изделий в закрытом и открытом виде по выбору заявителя, если он претендует на правовую охрану в отношении нескольких видов трансформации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13) если </w:t>
      </w:r>
      <w:proofErr w:type="spellStart"/>
      <w:r w:rsidRPr="00A26CEA">
        <w:rPr>
          <w:rFonts w:ascii="Times New Roman" w:eastAsia="Times New Roman" w:hAnsi="Times New Roman" w:cs="Times New Roman"/>
          <w:color w:val="000000"/>
          <w:sz w:val="28"/>
          <w:szCs w:val="28"/>
          <w:lang w:eastAsia="ru-RU"/>
        </w:rPr>
        <w:t>цветографическая</w:t>
      </w:r>
      <w:proofErr w:type="spellEnd"/>
      <w:r w:rsidRPr="00A26CEA">
        <w:rPr>
          <w:rFonts w:ascii="Times New Roman" w:eastAsia="Times New Roman" w:hAnsi="Times New Roman" w:cs="Times New Roman"/>
          <w:color w:val="000000"/>
          <w:sz w:val="28"/>
          <w:szCs w:val="28"/>
          <w:lang w:eastAsia="ru-RU"/>
        </w:rPr>
        <w:t xml:space="preserve"> (художественно-колористическая) проработка является одним из существенных признаков промышленного образца, все изображения должны быть представлены в цвете;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14) изображения изделия должны быть четкими, ясными, представленными на нейтральном фоне, без посторонних предметов, поясняющих надписей, стрелок, обозначений разрывов для длинномерных изделий и позволять без дополнительных разъяснений идентифицировать существенные признаки промышленного образца, определяющие эстетические особенности внешнего вида изделия как на освещенных, так и на теневых его сторонах.</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 случае представления изображений изделий сложной формы, с развитой структурой соподчиненных элементов или крупноразмерных изделий при условии недостаточно полного отображения взаимосвязанных элементов формы или существенных характеристик изделия в результате недостаточного масштаба отображения допускается представление увеличенных фрагментов изображений.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15) допускается применение пунктирной линии для отображения на изображении изделия тех его частей (элементов) внешнего вида, на правовую охрану которых заявитель не претендует. При этом та часть внешнего вида изделия, к которой относится заявленный промышленный образец, должна быть изображена сплошной линией;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16) изображения нумеруются в следующем порядке: общий вид, другие виды, изображение ближайшего аналога (если оно представлено заявителем).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каждого промышленного образца группы изображения нумеруются соответственно.</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На лицевой стороне листов, содержащих изображения (для фотографий - на их оборотной стороне), последовательно указываются название промышленного образца, номер изображения, а также пояснения: "общий вид", "вид сбоку", "вид спереди", "вид сзади", "вид сверху".</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изображения изделия, выбранного в качестве ближайшего аналога (в случае его представления заявителем), помимо номера изображения и названия промышленного образца, дается пояснение "ближайший аналог".</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17) изображения в виде фотографий представляются размером 18 х 24 см, другие изображения - в формате А4.</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небольших по габаритам изделий (например, наручных (карманных) часов, микрокалькуляторов, карманных зажигалок) могут быть представлены изображения малого формата размером 13 х 18 см или 9 х 12 см. Изображения малого формата представляются наклеенными или выполненными на листах бумаги с соблюдением требований, предусмотренных подпунктом 4 Требований к документам заявки.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18) трехмерная модель изделия в электронной форме представляется в форматах STEP, U3D, PRC, OBJ или STL.</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Объем файла - не более 50 Мб.</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(Пункт 18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7" w:name="T33"/>
      <w:bookmarkEnd w:id="37"/>
      <w:r w:rsidRPr="00A26CEA">
        <w:rPr>
          <w:rFonts w:ascii="Times New Roman" w:eastAsia="Times New Roman" w:hAnsi="Times New Roman" w:cs="Times New Roman"/>
          <w:b/>
          <w:bCs/>
          <w:color w:val="000000"/>
          <w:sz w:val="28"/>
          <w:szCs w:val="28"/>
          <w:lang w:eastAsia="ru-RU"/>
        </w:rPr>
        <w:t>33.</w:t>
      </w:r>
      <w:r w:rsidRPr="00A26CEA">
        <w:rPr>
          <w:rFonts w:ascii="Times New Roman" w:eastAsia="Times New Roman" w:hAnsi="Times New Roman" w:cs="Times New Roman"/>
          <w:color w:val="000000"/>
          <w:sz w:val="28"/>
          <w:szCs w:val="28"/>
          <w:lang w:eastAsia="ru-RU"/>
        </w:rPr>
        <w:t> Требования к чертежу общего вида изделия и конфекционной карте: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1) чертеж общего вида изделия и конфекционная карта представляются в случае, если они необходимы для раскрытия сущности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2) конфекционная карта (образцы текстильных, трикотажных материалов, кожи, фурнитуры, отделки и других, рекомендуемого для изготовления изделия) представляется в том случае, если промышленный образец относится к изделиям легкой и текстильной промышленности. Образцы материалов с повторяющимся рисунком (декоративных материалов, ковровых покрытий, тканей и др.) представляются в размере раппорта каждого рисунка;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3) элементы на чертежах обозначаются арабскими цифрами. Один и тот же элемент на нескольких чертежах обозначается одной и той же цифрой.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Изображение на чертеже может быть представлено в прямоугольных (ортогональных) проекциях (в различных видах, разрезах и сечениях). Для наглядности допускается его представление в аксонометрической проекции.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Каждый чертеж нумеруется как фигура (например, фигура 1, фигура 2) в порядке единой нумерации, независимо от вида изображения, в соответствии с очередностью их упоминания в тексте описания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Каждый чертеж представляется на отдельном листе, в правом верхнем углу которого приводится название промышленного образца. Если заявлена группа промышленных образцов, указывается название промышленного образца, к которому он относится.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bookmarkStart w:id="38" w:name="T34"/>
      <w:bookmarkEnd w:id="38"/>
      <w:r w:rsidRPr="00A26CEA">
        <w:rPr>
          <w:rFonts w:ascii="Times New Roman" w:eastAsia="Times New Roman" w:hAnsi="Times New Roman" w:cs="Times New Roman"/>
          <w:b/>
          <w:bCs/>
          <w:color w:val="000000"/>
          <w:sz w:val="28"/>
          <w:szCs w:val="28"/>
          <w:lang w:eastAsia="ru-RU"/>
        </w:rPr>
        <w:t>34.</w:t>
      </w:r>
      <w:r w:rsidRPr="00A26CEA">
        <w:rPr>
          <w:rFonts w:ascii="Times New Roman" w:eastAsia="Times New Roman" w:hAnsi="Times New Roman" w:cs="Times New Roman"/>
          <w:color w:val="000000"/>
          <w:sz w:val="28"/>
          <w:szCs w:val="28"/>
          <w:lang w:eastAsia="ru-RU"/>
        </w:rPr>
        <w:t> Требования к описанию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1) описание промышленного образца содержит следующие разделы: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указание индекса (индексов) рубрики МКПО, к которой относится заявленный промышленный образец (группа промышленных образцов);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название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назначение промышленного образца и область его применения;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сведения об аналогах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перечень изображений внешнего вида изделия и чертежей общего вида изделия, конфекционных карт, если они представлены;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словесное описание внешнего вида изделия, представленного на изображениях, признаками промышленного образца с выделением существенных, по мнению заявителя, признаков промышленного образца, определяющих его сущность;</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2) индекс (индексы) рубрики МКПО, к которой относится заявленный промышленный образец (группа промышленных образцов), указывается в правом верхнем углу первого листа описания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3) для характеристики названия промышленного образца рекомендуется использовать общепринятое наименование изделия, к которому относится промышленный образец, при этом может быть использовано видовое наименование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4) название промышленного образца должно отвечать следующим требованиям: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название промышленного образца должно быть кратким, точным и отражающим назначение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название промышленного образца должно излагаться в единственном числе (исключение составляют названия, которые в соответствии с правилами грамматики или общепринято употребляются во множественном числе);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 если промышленный образец относится к внешнему виду </w:t>
      </w:r>
      <w:proofErr w:type="spellStart"/>
      <w:r w:rsidRPr="00A26CEA">
        <w:rPr>
          <w:rFonts w:ascii="Times New Roman" w:eastAsia="Times New Roman" w:hAnsi="Times New Roman" w:cs="Times New Roman"/>
          <w:color w:val="000000"/>
          <w:sz w:val="28"/>
          <w:szCs w:val="28"/>
          <w:lang w:eastAsia="ru-RU"/>
        </w:rPr>
        <w:t>недемонтируемой</w:t>
      </w:r>
      <w:proofErr w:type="spellEnd"/>
      <w:r w:rsidRPr="00A26CEA">
        <w:rPr>
          <w:rFonts w:ascii="Times New Roman" w:eastAsia="Times New Roman" w:hAnsi="Times New Roman" w:cs="Times New Roman"/>
          <w:color w:val="000000"/>
          <w:sz w:val="28"/>
          <w:szCs w:val="28"/>
          <w:lang w:eastAsia="ru-RU"/>
        </w:rPr>
        <w:t xml:space="preserve"> части изделия, в названии промышленного образца следует указать наименование части изделия и наименование целого изделия с указанием на то, что в качестве промышленного образца заявлено решение внешнего вида части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если промышленный образец относится к компоненту для сборки составного изделия, указание в названии промышленного образца наименования составного изделия не является обязательным;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специальные названия излагаются в следующей последовательности: указание родового понятия (например, "станок"), затем видового понятия (например, "токарный"), после чего в случае необходимости указывается специальное назначение или специальное название (например, "для изготовления оптических приборов");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название промышленного образца, относящегося к набору (комплекту), должно начинаться со слов "набор", "комплект";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название группы промышленных образцов, относящихся к целому изделию (набору, комплекту) и его части (отдельному изделию набора, комплекта), должно содержать наименование изделия в целом с указанием в скобках "изделие в целом" и наименование его части с указанием в скобках "самостоятельная часть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в названии промышленного образца не рекомендуется использовать личные имена, аббревиатуры и другие словесные обозначения, которые не являются частью общепринятого наименования изделия и не служат целям его идентификации;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в названии промышленного образца не допускается использование личных имен, аббревиатур и других словесных обозначений, способных ввести потребителя в заблуждение в отношении заявителя (патентообладателя) при использовании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5) в частях описания промышленного образца, относящихся к назначению и области применения промышленного образца, приводятся сведения о назначении изделия, к которому относится промышленный образец, областях применения изделия и указываются преимущественные области применения;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6) в разделе описания промышленного образца, касающемся аналогов промышленного образца, приводятся сведения об известных заявителю аналогах промышленного образца с учетом следующего:</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в качестве аналогов промышленного образца выбираются решения изделий сходного внешнего вида и назначения, известные из сведений, </w:t>
      </w:r>
      <w:r w:rsidRPr="00A26CEA">
        <w:rPr>
          <w:rFonts w:ascii="Times New Roman" w:eastAsia="Times New Roman" w:hAnsi="Times New Roman" w:cs="Times New Roman"/>
          <w:color w:val="000000"/>
          <w:sz w:val="28"/>
          <w:szCs w:val="28"/>
          <w:lang w:eastAsia="ru-RU"/>
        </w:rPr>
        <w:lastRenderedPageBreak/>
        <w:t>ставших общедоступными в мире до даты приоритета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сведения об аналоге включают наименование изделия, решение внешнего вида которого является аналогом заявленного промышленного образца, и библиографические данные источника информации, в котором он раскрыт;</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7) в частях описания промышленного образца, касающихся перечня изображений внешнего вида изделия, в том числе его трехмерную модель в электронной форме, чертежей общего вида изделия и конфекционных карт, если таковые представлены, перечисляются все представленные изображения внешнего вида изделия, в том числе его трехмерную модель в электронной форме, чертежи общего вида изделия, конфекционные карты в полном соответствии с их нумерацией, указанной на них, и приводится краткое указание того, что изображено на каждом из них.</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(Пункт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Если заявлена группа промышленных образцов, то изображения внешнего вида каждого изделия, чертежи общего вида изделия, конфекционные карты перечисляются в соответствии с их нумерацией и сопровождаются кратким указанием того, что изображено или представлено на каждом из них, с выделением информации, касающейся каждого промышленного образца группы заголовком, указывающим на то, к какой группе промышленных образцов относятся представленные изображения внешнего вида изделия, чертеж, конфекционные карты;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8) в части описания промышленного образца, касающейся словесного описания внешнего вида изделия, представленного на изображениях, признаками промышленного образца с выделением существенных, по мнению заявителя, признаков промышленного образца, определяющих его сущность, учитывается следующее: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промышленный образец характеризуется признаками, определяющими внешний вид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 признакам промышленного образца относятся, в частности, форма, конфигурация, орнамент и сочетание цветов, линии, контуры, декор изделия, текстура или фактура материала изделия;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 существенным признакам промышленного образца относятся признаки, указанные в абзаце третьем настоящего подпункта, если они определяют эстетические особенности внешнего вида изделия и формируют зрительное впечатление, производимое промышленным образцом;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описании существенных признаков приводятся ссылки на изображения внешнего вида изделия, в том числе его трехмерную модель в электронной форме, а также на чертеж общего вида изделия, конфекционную карту, если они имеются;</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(Пункт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для описания используются такие словесные характеристики признаков, которые позволяют однозначно идентифицировать описанный признак с соответствующим визуально воспринимаемым признаком на изображениях изделия, в том числе его трехмерную модель в электронной форме;</w:t>
      </w:r>
      <w:r w:rsidRPr="00A26CEA">
        <w:rPr>
          <w:rFonts w:ascii="Times New Roman" w:eastAsia="Times New Roman" w:hAnsi="Times New Roman" w:cs="Times New Roman"/>
          <w:color w:val="000000"/>
          <w:sz w:val="28"/>
          <w:szCs w:val="28"/>
          <w:lang w:eastAsia="ru-RU"/>
        </w:rPr>
        <w:br/>
      </w:r>
      <w:r w:rsidRPr="00A26CEA">
        <w:rPr>
          <w:rFonts w:ascii="Times New Roman" w:eastAsia="Times New Roman" w:hAnsi="Times New Roman" w:cs="Times New Roman"/>
          <w:i/>
          <w:iCs/>
          <w:color w:val="000000"/>
          <w:sz w:val="28"/>
          <w:szCs w:val="28"/>
          <w:lang w:eastAsia="ru-RU"/>
        </w:rPr>
        <w:t>(Пункт в редакции, введенной в действие с 17 января 2021 года приказом Минэкономразвития России от 23 ноября 2020 года № 770.)</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описании существенных признаков промышленного образца не допускается выражение признака в виде альтернативных понятий, характеризующих разные формы его реализации;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описании группы промышленных образцов, включающей решение внешнего вида набора (комплекта) как составного изделия и решение внешнего вида его части (изделия, входящего в состав набора, комплекта), отдельно описываются совокупности признаков, в том числе существенных, для каждого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при описании промышленных образцов, относящихся к части внешнего вида изделия, раскрывают признаки, в том числе существенные, присущие части изделия, при этом описание изделия в целом не является обязательным;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характеристики решений внешнего вида изделий используются, в частности,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для изделий, обладающих сложной композицией, в основе которой лежит развитая объемно-пространственная структура (например, станков, сельскохозяйственных машин, мотоциклов), используются в том числе такие признаки, как:</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состав композиционных элементов изделия, образующих форму изделия в целом;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характеристика особенностей формы изделия в целом;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взаимное расположение (композиция) объемных элементов изделия, образующее форму изделия за счет масштабной организации элементов, соподчинения форм элементов, их ритмической организации;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пластическое, графическое, цветовое, фактурное решение изделия в целом и его отдельных элементов;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для изделий с моноблочной композицией (например, телевизоров, радиоприемников, щитовых приборов, шкатулок), а также изделий, внешний вид которых обусловлен соотношением элементарных геометрических объемов (например, мебельных секционных блоков), используются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характеристика особенностей формы изделия в целом;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взаимное расположение (композиция) элементов изделия, образующее форму изделия, их масштабная организация;</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пластическое, графическое, цветовое, фактурное решение изделия в целом и его отдельных элементов;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характеристики решения внешнего вида изделия, имеющего плоскостную композицию (например, ткани, косынки, платки), используются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композиционное построение;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ритмическая организация, линейно-графическое соотношение элементов, мотивов орнамента;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проработка мотивов орнамента;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колористическое решение;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визуальные характеристики поверхности изделия, полученные за счет фактуры переплетения нитей или волокон (например, гладкая, шероховатая, ворсовая поверхность);</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для характеристики решений внешнего вида одежды используются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форма, являющаяся объемной характеристикой одежды;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пропорции, определяющие зрительно воспринимаемые соотношения частей между собой;</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силуэт, являющийся плоскостной характеристикой одежды;</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ритм, определяющий соразмерное чередование элементов;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детали, то есть элементы, составляющие форму одежды, накладываемые на поверхность одежды на любом ее участке, их форма;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отделка, то есть элементы, не имеющие функционального значения с точки зрения утилитарного применения изделия, играющие декоративную роль в решении изделия, использование которых может являться одновременно технологическим приемом (например, обработка края одежды, укрепление соединяющего детали шва);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фурнитура (например, пуговицы, крючки), входящая в структуру изделия для соединения и разъединения отдельных частей одежды, а также являющаяся декоративным элементом;</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материал с его декоративными особенностями;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характеристики решения внешнего вида обуви используются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форма, являющаяся объемной характеристикой изделия, включающая в том числе форму колодки;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конструкция верха и низа;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xml:space="preserve">состав, форма и взаимное расположение элементов конструкции (например, союзка, </w:t>
      </w:r>
      <w:proofErr w:type="spellStart"/>
      <w:r w:rsidRPr="00A26CEA">
        <w:rPr>
          <w:rFonts w:ascii="Times New Roman" w:eastAsia="Times New Roman" w:hAnsi="Times New Roman" w:cs="Times New Roman"/>
          <w:color w:val="000000"/>
          <w:sz w:val="28"/>
          <w:szCs w:val="28"/>
          <w:lang w:eastAsia="ru-RU"/>
        </w:rPr>
        <w:t>берцы</w:t>
      </w:r>
      <w:proofErr w:type="spellEnd"/>
      <w:r w:rsidRPr="00A26CEA">
        <w:rPr>
          <w:rFonts w:ascii="Times New Roman" w:eastAsia="Times New Roman" w:hAnsi="Times New Roman" w:cs="Times New Roman"/>
          <w:color w:val="000000"/>
          <w:sz w:val="28"/>
          <w:szCs w:val="28"/>
          <w:lang w:eastAsia="ru-RU"/>
        </w:rPr>
        <w:t>, задник, голенище, подошва);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материал с его декоративными особенностями;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детали отделки;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фурнитура;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колористическое решение;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характеристики решений внешнего вида комплектов (наборов) изделий помимо признаков, используемых для характеристики решений внешнего вида соответствующих изделий, используются следующие признаки: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композиционная соподчиненность изделий, образующих комплект (набор);</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пропорциональный и ритмический строй изделий, образующих комплект (набор);</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lastRenderedPageBreak/>
        <w:t>общие эстетические особенности изделий, обусловливающих единство творческого замысла решений внешнего вида изделий, образующих комплект (набор), в том числе общие особенности формы, присущие всем изделиям, образующим комплект (набор);</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общие особенности пластической, графической, цветовой, фактурной проработки изделий, образующих комплект (набор) в целом и его отдельных элементов;</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для характеристики решений внешнего вида печатной продукции (например, обложек, этикеток, ярлыков, наклеек) используются признаки, отражающие: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композиционное построение;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проработку графических элементов, изобразительных мотивов, орнамента;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расположение и выполнение шрифтовой графики (без характеристики семантики словесных элементов, которая не является признаком промышленного образца);</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колористическое решение;</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при характеристике решений внешнего вида изделий, имеющих два основных состояния: закрытое (сложенное) и открытое (например, шкафы, холодильники, приборы в закрытом корпусе, телефонные будки, шкатулки), могут использоваться признаки, характеризующие как наружный вид в закрытом состоянии, так и внутренний вид элементов, обозреваемых в отрытом состоянии;</w:t>
      </w:r>
    </w:p>
    <w:p w:rsidR="00A26CEA" w:rsidRPr="00A26CEA" w:rsidRDefault="00A26CEA" w:rsidP="00A26CEA">
      <w:pPr>
        <w:spacing w:after="0" w:line="240" w:lineRule="auto"/>
        <w:ind w:firstLine="709"/>
        <w:jc w:val="both"/>
        <w:rPr>
          <w:rFonts w:ascii="Times New Roman" w:eastAsia="Times New Roman" w:hAnsi="Times New Roman" w:cs="Times New Roman"/>
          <w:color w:val="000000"/>
          <w:sz w:val="28"/>
          <w:szCs w:val="28"/>
          <w:lang w:eastAsia="ru-RU"/>
        </w:rPr>
      </w:pPr>
      <w:r w:rsidRPr="00A26CEA">
        <w:rPr>
          <w:rFonts w:ascii="Times New Roman" w:eastAsia="Times New Roman" w:hAnsi="Times New Roman" w:cs="Times New Roman"/>
          <w:color w:val="000000"/>
          <w:sz w:val="28"/>
          <w:szCs w:val="28"/>
          <w:lang w:eastAsia="ru-RU"/>
        </w:rPr>
        <w:t>- в случае невозможности словесно описать характеристику признака сложного решения внешнего вида изделия данный признак может быть выражен путем указания на совпадение внешнего вида изделия или его элемента с внешним видом общеизвестного изделия иного назначения.</w:t>
      </w:r>
    </w:p>
    <w:p w:rsidR="00171A32" w:rsidRPr="00A26CEA" w:rsidRDefault="00171A32" w:rsidP="00A26CEA">
      <w:pPr>
        <w:ind w:firstLine="709"/>
        <w:jc w:val="both"/>
        <w:rPr>
          <w:rFonts w:ascii="Times New Roman" w:hAnsi="Times New Roman" w:cs="Times New Roman"/>
          <w:sz w:val="28"/>
          <w:szCs w:val="28"/>
        </w:rPr>
      </w:pPr>
    </w:p>
    <w:sectPr w:rsidR="00171A32" w:rsidRPr="00A26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EA"/>
    <w:rsid w:val="00171A32"/>
    <w:rsid w:val="003C775F"/>
    <w:rsid w:val="00440656"/>
    <w:rsid w:val="0098170B"/>
    <w:rsid w:val="00A26CEA"/>
    <w:rsid w:val="00D80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C8E62-37D0-4D3F-9D68-C4A7F465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26C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26CE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26C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6CEA"/>
    <w:rPr>
      <w:b/>
      <w:bCs/>
    </w:rPr>
  </w:style>
  <w:style w:type="character" w:styleId="a5">
    <w:name w:val="Emphasis"/>
    <w:basedOn w:val="a0"/>
    <w:uiPriority w:val="20"/>
    <w:qFormat/>
    <w:rsid w:val="00A26CEA"/>
    <w:rPr>
      <w:i/>
      <w:iCs/>
    </w:rPr>
  </w:style>
  <w:style w:type="character" w:styleId="a6">
    <w:name w:val="Hyperlink"/>
    <w:basedOn w:val="a0"/>
    <w:uiPriority w:val="99"/>
    <w:semiHidden/>
    <w:unhideWhenUsed/>
    <w:rsid w:val="00A26C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22533">
      <w:bodyDiv w:val="1"/>
      <w:marLeft w:val="0"/>
      <w:marRight w:val="0"/>
      <w:marTop w:val="0"/>
      <w:marBottom w:val="0"/>
      <w:divBdr>
        <w:top w:val="none" w:sz="0" w:space="0" w:color="auto"/>
        <w:left w:val="none" w:sz="0" w:space="0" w:color="auto"/>
        <w:bottom w:val="none" w:sz="0" w:space="0" w:color="auto"/>
        <w:right w:val="none" w:sz="0" w:space="0" w:color="auto"/>
      </w:divBdr>
      <w:divsChild>
        <w:div w:id="2047678971">
          <w:blockQuote w:val="1"/>
          <w:marLeft w:val="0"/>
          <w:marRight w:val="0"/>
          <w:marTop w:val="0"/>
          <w:marBottom w:val="0"/>
          <w:divBdr>
            <w:top w:val="none" w:sz="0" w:space="0" w:color="auto"/>
            <w:left w:val="none" w:sz="0" w:space="0" w:color="auto"/>
            <w:bottom w:val="none" w:sz="0" w:space="0" w:color="auto"/>
            <w:right w:val="none" w:sz="0" w:space="0" w:color="auto"/>
          </w:divBdr>
        </w:div>
        <w:div w:id="940991929">
          <w:blockQuote w:val="1"/>
          <w:marLeft w:val="0"/>
          <w:marRight w:val="0"/>
          <w:marTop w:val="0"/>
          <w:marBottom w:val="0"/>
          <w:divBdr>
            <w:top w:val="none" w:sz="0" w:space="0" w:color="auto"/>
            <w:left w:val="none" w:sz="0" w:space="0" w:color="auto"/>
            <w:bottom w:val="none" w:sz="0" w:space="0" w:color="auto"/>
            <w:right w:val="none" w:sz="0" w:space="0" w:color="auto"/>
          </w:divBdr>
        </w:div>
        <w:div w:id="411203778">
          <w:blockQuote w:val="1"/>
          <w:marLeft w:val="0"/>
          <w:marRight w:val="0"/>
          <w:marTop w:val="0"/>
          <w:marBottom w:val="0"/>
          <w:divBdr>
            <w:top w:val="none" w:sz="0" w:space="0" w:color="auto"/>
            <w:left w:val="none" w:sz="0" w:space="0" w:color="auto"/>
            <w:bottom w:val="none" w:sz="0" w:space="0" w:color="auto"/>
            <w:right w:val="none" w:sz="0" w:space="0" w:color="auto"/>
          </w:divBdr>
          <w:divsChild>
            <w:div w:id="3528485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80589808">
          <w:blockQuote w:val="1"/>
          <w:marLeft w:val="0"/>
          <w:marRight w:val="0"/>
          <w:marTop w:val="0"/>
          <w:marBottom w:val="0"/>
          <w:divBdr>
            <w:top w:val="none" w:sz="0" w:space="0" w:color="auto"/>
            <w:left w:val="none" w:sz="0" w:space="0" w:color="auto"/>
            <w:bottom w:val="none" w:sz="0" w:space="0" w:color="auto"/>
            <w:right w:val="none" w:sz="0" w:space="0" w:color="auto"/>
          </w:divBdr>
        </w:div>
        <w:div w:id="844248770">
          <w:blockQuote w:val="1"/>
          <w:marLeft w:val="0"/>
          <w:marRight w:val="0"/>
          <w:marTop w:val="0"/>
          <w:marBottom w:val="0"/>
          <w:divBdr>
            <w:top w:val="none" w:sz="0" w:space="0" w:color="auto"/>
            <w:left w:val="none" w:sz="0" w:space="0" w:color="auto"/>
            <w:bottom w:val="none" w:sz="0" w:space="0" w:color="auto"/>
            <w:right w:val="none" w:sz="0" w:space="0" w:color="auto"/>
          </w:divBdr>
          <w:divsChild>
            <w:div w:id="438456155">
              <w:blockQuote w:val="1"/>
              <w:marLeft w:val="0"/>
              <w:marRight w:val="0"/>
              <w:marTop w:val="0"/>
              <w:marBottom w:val="0"/>
              <w:divBdr>
                <w:top w:val="none" w:sz="0" w:space="0" w:color="auto"/>
                <w:left w:val="none" w:sz="0" w:space="0" w:color="auto"/>
                <w:bottom w:val="none" w:sz="0" w:space="0" w:color="auto"/>
                <w:right w:val="none" w:sz="0" w:space="0" w:color="auto"/>
              </w:divBdr>
            </w:div>
            <w:div w:id="2037539033">
              <w:blockQuote w:val="1"/>
              <w:marLeft w:val="0"/>
              <w:marRight w:val="0"/>
              <w:marTop w:val="0"/>
              <w:marBottom w:val="0"/>
              <w:divBdr>
                <w:top w:val="none" w:sz="0" w:space="0" w:color="auto"/>
                <w:left w:val="none" w:sz="0" w:space="0" w:color="auto"/>
                <w:bottom w:val="none" w:sz="0" w:space="0" w:color="auto"/>
                <w:right w:val="none" w:sz="0" w:space="0" w:color="auto"/>
              </w:divBdr>
            </w:div>
            <w:div w:id="2011715913">
              <w:blockQuote w:val="1"/>
              <w:marLeft w:val="0"/>
              <w:marRight w:val="0"/>
              <w:marTop w:val="0"/>
              <w:marBottom w:val="0"/>
              <w:divBdr>
                <w:top w:val="none" w:sz="0" w:space="0" w:color="auto"/>
                <w:left w:val="none" w:sz="0" w:space="0" w:color="auto"/>
                <w:bottom w:val="none" w:sz="0" w:space="0" w:color="auto"/>
                <w:right w:val="none" w:sz="0" w:space="0" w:color="auto"/>
              </w:divBdr>
            </w:div>
            <w:div w:id="656692505">
              <w:blockQuote w:val="1"/>
              <w:marLeft w:val="0"/>
              <w:marRight w:val="0"/>
              <w:marTop w:val="0"/>
              <w:marBottom w:val="0"/>
              <w:divBdr>
                <w:top w:val="none" w:sz="0" w:space="0" w:color="auto"/>
                <w:left w:val="none" w:sz="0" w:space="0" w:color="auto"/>
                <w:bottom w:val="none" w:sz="0" w:space="0" w:color="auto"/>
                <w:right w:val="none" w:sz="0" w:space="0" w:color="auto"/>
              </w:divBdr>
              <w:divsChild>
                <w:div w:id="1221669789">
                  <w:blockQuote w:val="1"/>
                  <w:marLeft w:val="0"/>
                  <w:marRight w:val="0"/>
                  <w:marTop w:val="0"/>
                  <w:marBottom w:val="0"/>
                  <w:divBdr>
                    <w:top w:val="none" w:sz="0" w:space="0" w:color="auto"/>
                    <w:left w:val="none" w:sz="0" w:space="0" w:color="auto"/>
                    <w:bottom w:val="none" w:sz="0" w:space="0" w:color="auto"/>
                    <w:right w:val="none" w:sz="0" w:space="0" w:color="auto"/>
                  </w:divBdr>
                  <w:divsChild>
                    <w:div w:id="1628505056">
                      <w:blockQuote w:val="1"/>
                      <w:marLeft w:val="0"/>
                      <w:marRight w:val="0"/>
                      <w:marTop w:val="0"/>
                      <w:marBottom w:val="0"/>
                      <w:divBdr>
                        <w:top w:val="none" w:sz="0" w:space="0" w:color="auto"/>
                        <w:left w:val="none" w:sz="0" w:space="0" w:color="auto"/>
                        <w:bottom w:val="none" w:sz="0" w:space="0" w:color="auto"/>
                        <w:right w:val="none" w:sz="0" w:space="0" w:color="auto"/>
                      </w:divBdr>
                    </w:div>
                    <w:div w:id="801458930">
                      <w:blockQuote w:val="1"/>
                      <w:marLeft w:val="0"/>
                      <w:marRight w:val="0"/>
                      <w:marTop w:val="0"/>
                      <w:marBottom w:val="0"/>
                      <w:divBdr>
                        <w:top w:val="none" w:sz="0" w:space="0" w:color="auto"/>
                        <w:left w:val="none" w:sz="0" w:space="0" w:color="auto"/>
                        <w:bottom w:val="none" w:sz="0" w:space="0" w:color="auto"/>
                        <w:right w:val="none" w:sz="0" w:space="0" w:color="auto"/>
                      </w:divBdr>
                    </w:div>
                    <w:div w:id="11039152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ospatent.gov.ru/ru/documents/941-postanovlenie-pravitelstva-rf-ot-10-dekabrya-2008-g-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6367</Words>
  <Characters>36298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2</cp:revision>
  <dcterms:created xsi:type="dcterms:W3CDTF">2022-10-17T11:20:00Z</dcterms:created>
  <dcterms:modified xsi:type="dcterms:W3CDTF">2022-10-17T11:20:00Z</dcterms:modified>
</cp:coreProperties>
</file>