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75D2" w:rsidRPr="00A075D2" w:rsidRDefault="00A075D2" w:rsidP="00A075D2">
      <w:pPr>
        <w:spacing w:after="0" w:line="240" w:lineRule="auto"/>
        <w:ind w:firstLine="709"/>
        <w:jc w:val="both"/>
        <w:outlineLvl w:val="2"/>
        <w:rPr>
          <w:rFonts w:ascii="Times New Roman" w:eastAsia="Times New Roman" w:hAnsi="Times New Roman" w:cs="Times New Roman"/>
          <w:b/>
          <w:bCs/>
          <w:color w:val="000000"/>
          <w:sz w:val="28"/>
          <w:szCs w:val="28"/>
          <w:lang w:eastAsia="ru-RU"/>
        </w:rPr>
      </w:pPr>
      <w:bookmarkStart w:id="0" w:name="_GoBack"/>
      <w:bookmarkEnd w:id="0"/>
      <w:r w:rsidRPr="00A075D2">
        <w:rPr>
          <w:rFonts w:ascii="Times New Roman" w:eastAsia="Times New Roman" w:hAnsi="Times New Roman" w:cs="Times New Roman"/>
          <w:b/>
          <w:bCs/>
          <w:color w:val="000000"/>
          <w:sz w:val="28"/>
          <w:szCs w:val="28"/>
          <w:lang w:eastAsia="ru-RU"/>
        </w:rPr>
        <w:t>ТРЕБОВАНИЯ</w:t>
      </w:r>
      <w:r w:rsidRPr="00A075D2">
        <w:rPr>
          <w:rFonts w:ascii="Times New Roman" w:eastAsia="Times New Roman" w:hAnsi="Times New Roman" w:cs="Times New Roman"/>
          <w:b/>
          <w:bCs/>
          <w:color w:val="000000"/>
          <w:sz w:val="28"/>
          <w:szCs w:val="28"/>
          <w:lang w:eastAsia="ru-RU"/>
        </w:rPr>
        <w:br/>
        <w:t>к документам заявки на выдачу патента на изобретение</w:t>
      </w:r>
    </w:p>
    <w:p w:rsidR="00A075D2" w:rsidRPr="00A075D2" w:rsidRDefault="00A075D2" w:rsidP="00A075D2">
      <w:pPr>
        <w:spacing w:after="0" w:line="240" w:lineRule="auto"/>
        <w:ind w:firstLine="709"/>
        <w:jc w:val="both"/>
        <w:rPr>
          <w:rFonts w:ascii="Times New Roman" w:eastAsia="Times New Roman" w:hAnsi="Times New Roman" w:cs="Times New Roman"/>
          <w:sz w:val="28"/>
          <w:szCs w:val="28"/>
          <w:lang w:eastAsia="ru-RU"/>
        </w:rPr>
      </w:pPr>
      <w:r w:rsidRPr="00A075D2">
        <w:rPr>
          <w:rFonts w:ascii="Times New Roman" w:eastAsia="Times New Roman" w:hAnsi="Times New Roman" w:cs="Times New Roman"/>
          <w:color w:val="000000"/>
          <w:sz w:val="28"/>
          <w:szCs w:val="28"/>
          <w:lang w:eastAsia="ru-RU"/>
        </w:rPr>
        <w:t> </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(с изменениями на 31 марта 2021 года)</w:t>
      </w:r>
    </w:p>
    <w:p w:rsidR="00A075D2" w:rsidRPr="00A075D2" w:rsidRDefault="00A075D2" w:rsidP="00A075D2">
      <w:pPr>
        <w:spacing w:after="0" w:line="240" w:lineRule="auto"/>
        <w:ind w:firstLine="709"/>
        <w:jc w:val="both"/>
        <w:rPr>
          <w:rFonts w:ascii="Times New Roman" w:eastAsia="Times New Roman" w:hAnsi="Times New Roman" w:cs="Times New Roman"/>
          <w:sz w:val="28"/>
          <w:szCs w:val="28"/>
          <w:lang w:eastAsia="ru-RU"/>
        </w:rPr>
      </w:pPr>
      <w:r w:rsidRPr="00A075D2">
        <w:rPr>
          <w:rFonts w:ascii="Times New Roman" w:eastAsia="Times New Roman" w:hAnsi="Times New Roman" w:cs="Times New Roman"/>
          <w:color w:val="000000"/>
          <w:sz w:val="28"/>
          <w:szCs w:val="28"/>
          <w:lang w:eastAsia="ru-RU"/>
        </w:rPr>
        <w:t> </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bookmarkStart w:id="1" w:name="T1"/>
      <w:bookmarkEnd w:id="1"/>
      <w:r w:rsidRPr="00A075D2">
        <w:rPr>
          <w:rFonts w:ascii="Times New Roman" w:eastAsia="Times New Roman" w:hAnsi="Times New Roman" w:cs="Times New Roman"/>
          <w:b/>
          <w:bCs/>
          <w:color w:val="000000"/>
          <w:sz w:val="28"/>
          <w:szCs w:val="28"/>
          <w:lang w:eastAsia="ru-RU"/>
        </w:rPr>
        <w:t>1.</w:t>
      </w:r>
      <w:r w:rsidRPr="00A075D2">
        <w:rPr>
          <w:rFonts w:ascii="Times New Roman" w:eastAsia="Times New Roman" w:hAnsi="Times New Roman" w:cs="Times New Roman"/>
          <w:color w:val="000000"/>
          <w:sz w:val="28"/>
          <w:szCs w:val="28"/>
          <w:lang w:eastAsia="ru-RU"/>
        </w:rPr>
        <w:t> Настоящие Требования к документам заявки на выдачу патента на изобретение </w:t>
      </w:r>
      <w:r w:rsidRPr="00A075D2">
        <w:rPr>
          <w:rFonts w:ascii="Times New Roman" w:eastAsia="Times New Roman" w:hAnsi="Times New Roman" w:cs="Times New Roman"/>
          <w:i/>
          <w:iCs/>
          <w:color w:val="000000"/>
          <w:sz w:val="28"/>
          <w:szCs w:val="28"/>
          <w:lang w:eastAsia="ru-RU"/>
        </w:rPr>
        <w:t>(далее - Требования к документам заявки)</w:t>
      </w:r>
      <w:r w:rsidRPr="00A075D2">
        <w:rPr>
          <w:rFonts w:ascii="Times New Roman" w:eastAsia="Times New Roman" w:hAnsi="Times New Roman" w:cs="Times New Roman"/>
          <w:color w:val="000000"/>
          <w:sz w:val="28"/>
          <w:szCs w:val="28"/>
          <w:lang w:eastAsia="ru-RU"/>
        </w:rPr>
        <w:t> устанавливают требования, предъявляемые к документам, которые должна содержать заявка на выдачу патента на изобретение </w:t>
      </w:r>
      <w:r w:rsidRPr="00A075D2">
        <w:rPr>
          <w:rFonts w:ascii="Times New Roman" w:eastAsia="Times New Roman" w:hAnsi="Times New Roman" w:cs="Times New Roman"/>
          <w:i/>
          <w:iCs/>
          <w:color w:val="000000"/>
          <w:sz w:val="28"/>
          <w:szCs w:val="28"/>
          <w:lang w:eastAsia="ru-RU"/>
        </w:rPr>
        <w:t>(далее соответственно - заявка, патент)</w:t>
      </w:r>
      <w:r w:rsidRPr="00A075D2">
        <w:rPr>
          <w:rFonts w:ascii="Times New Roman" w:eastAsia="Times New Roman" w:hAnsi="Times New Roman" w:cs="Times New Roman"/>
          <w:color w:val="000000"/>
          <w:sz w:val="28"/>
          <w:szCs w:val="28"/>
          <w:lang w:eastAsia="ru-RU"/>
        </w:rPr>
        <w:t> в соответствии с пунктом 2 статьи 1375 части четвертой Гражданского кодекса Российской Федерации (Собрание законодательства Российской Федерации, 2006, N 52, ст.5496; 2007, N 49, ст.6079; 2008, N 27, ст.3122; N 45, ст.5147; 2010, N 8, ст.777; N 9, ст.899; N 41, ст.5188; 2011, N 50, ст.7364; 2013, N 27, ст.3477, 3479; N 30, ст.4055; 2014, N 11, ст.1100; 2015, N 1, ст.83; N 27, ст.3996; N 29, ст.4342; N 48, ст.6708, 6724; 2016, N 1, ст.51) </w:t>
      </w:r>
      <w:r w:rsidRPr="00A075D2">
        <w:rPr>
          <w:rFonts w:ascii="Times New Roman" w:eastAsia="Times New Roman" w:hAnsi="Times New Roman" w:cs="Times New Roman"/>
          <w:i/>
          <w:iCs/>
          <w:color w:val="000000"/>
          <w:sz w:val="28"/>
          <w:szCs w:val="28"/>
          <w:lang w:eastAsia="ru-RU"/>
        </w:rPr>
        <w:t>(далее - Кодекс)</w:t>
      </w:r>
      <w:r w:rsidRPr="00A075D2">
        <w:rPr>
          <w:rFonts w:ascii="Times New Roman" w:eastAsia="Times New Roman" w:hAnsi="Times New Roman" w:cs="Times New Roman"/>
          <w:color w:val="000000"/>
          <w:sz w:val="28"/>
          <w:szCs w:val="28"/>
          <w:lang w:eastAsia="ru-RU"/>
        </w:rPr>
        <w:t>, необходимым для предоставления государственной услуги по государственной регистрации изобретения и выдаче патента на изобретение, его дубликата.</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Настоящие Требования к документам заявки не распространяются на документы заявок на выдачу патента на секретное изобретение.</w:t>
      </w:r>
    </w:p>
    <w:p w:rsidR="00A075D2" w:rsidRPr="00A075D2" w:rsidRDefault="00A075D2" w:rsidP="00A075D2">
      <w:pPr>
        <w:spacing w:after="0" w:line="240" w:lineRule="auto"/>
        <w:ind w:firstLine="709"/>
        <w:jc w:val="both"/>
        <w:rPr>
          <w:rFonts w:ascii="Times New Roman" w:eastAsia="Times New Roman" w:hAnsi="Times New Roman" w:cs="Times New Roman"/>
          <w:sz w:val="28"/>
          <w:szCs w:val="28"/>
          <w:lang w:eastAsia="ru-RU"/>
        </w:rPr>
      </w:pPr>
      <w:r w:rsidRPr="00A075D2">
        <w:rPr>
          <w:rFonts w:ascii="Times New Roman" w:eastAsia="Times New Roman" w:hAnsi="Times New Roman" w:cs="Times New Roman"/>
          <w:color w:val="000000"/>
          <w:sz w:val="28"/>
          <w:szCs w:val="28"/>
          <w:lang w:eastAsia="ru-RU"/>
        </w:rPr>
        <w:t> </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bookmarkStart w:id="2" w:name="II1"/>
      <w:bookmarkEnd w:id="2"/>
      <w:r w:rsidRPr="00A075D2">
        <w:rPr>
          <w:rFonts w:ascii="Times New Roman" w:eastAsia="Times New Roman" w:hAnsi="Times New Roman" w:cs="Times New Roman"/>
          <w:b/>
          <w:bCs/>
          <w:color w:val="000000"/>
          <w:sz w:val="28"/>
          <w:szCs w:val="28"/>
          <w:lang w:eastAsia="ru-RU"/>
        </w:rPr>
        <w:t>I. Общие требования к оформлению заявки</w:t>
      </w:r>
    </w:p>
    <w:p w:rsidR="00A075D2" w:rsidRPr="00A075D2" w:rsidRDefault="00A075D2" w:rsidP="00A075D2">
      <w:pPr>
        <w:spacing w:after="0" w:line="240" w:lineRule="auto"/>
        <w:ind w:firstLine="709"/>
        <w:jc w:val="both"/>
        <w:rPr>
          <w:rFonts w:ascii="Times New Roman" w:eastAsia="Times New Roman" w:hAnsi="Times New Roman" w:cs="Times New Roman"/>
          <w:sz w:val="28"/>
          <w:szCs w:val="28"/>
          <w:lang w:eastAsia="ru-RU"/>
        </w:rPr>
      </w:pPr>
      <w:r w:rsidRPr="00A075D2">
        <w:rPr>
          <w:rFonts w:ascii="Times New Roman" w:eastAsia="Times New Roman" w:hAnsi="Times New Roman" w:cs="Times New Roman"/>
          <w:color w:val="000000"/>
          <w:sz w:val="28"/>
          <w:szCs w:val="28"/>
          <w:lang w:eastAsia="ru-RU"/>
        </w:rPr>
        <w:t> </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bookmarkStart w:id="3" w:name="T2"/>
      <w:bookmarkEnd w:id="3"/>
      <w:r w:rsidRPr="00A075D2">
        <w:rPr>
          <w:rFonts w:ascii="Times New Roman" w:eastAsia="Times New Roman" w:hAnsi="Times New Roman" w:cs="Times New Roman"/>
          <w:b/>
          <w:bCs/>
          <w:color w:val="000000"/>
          <w:sz w:val="28"/>
          <w:szCs w:val="28"/>
          <w:lang w:eastAsia="ru-RU"/>
        </w:rPr>
        <w:t>2.</w:t>
      </w:r>
      <w:r w:rsidRPr="00A075D2">
        <w:rPr>
          <w:rFonts w:ascii="Times New Roman" w:eastAsia="Times New Roman" w:hAnsi="Times New Roman" w:cs="Times New Roman"/>
          <w:color w:val="000000"/>
          <w:sz w:val="28"/>
          <w:szCs w:val="28"/>
          <w:lang w:eastAsia="ru-RU"/>
        </w:rPr>
        <w:t> Заявка должна содержать документы, указанные в пункте 2 статьи 1375 Кодекса, и относиться к одному изобретению или к группе изобретений, связанных между собой настолько, что они образуют единый изобретательский замысел (требование единства изобретения).</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Требование единства изобретения в отношении заявленной группы изобретений признается соблюденным, если в формуле изобретения охарактеризована группа изобретений:</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 одно из которых предназначено для получения (изготовления) другого (например, устройство или вещество и способ получения (изготовления) устройства или вещества в целом или их части);</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 одно из которых предназначено для осуществления другого (например, способ и устройство для осуществления способа в целом или одного из его действий);</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 одно из которых предназначено для использования другого (в другом) (например, способ и вещество, предназначенное для использования в способе; способ или устройство и его часть);</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 относящихся к объектам одного вида (например, несколько устройств, несколько веществ), одинакового назначения, обеспечивающим получение одного и того же технического результата (варианты).</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b/>
          <w:bCs/>
          <w:color w:val="000000"/>
          <w:sz w:val="28"/>
          <w:szCs w:val="28"/>
          <w:lang w:eastAsia="ru-RU"/>
        </w:rPr>
        <w:t>3.</w:t>
      </w:r>
      <w:r w:rsidRPr="00A075D2">
        <w:rPr>
          <w:rFonts w:ascii="Times New Roman" w:eastAsia="Times New Roman" w:hAnsi="Times New Roman" w:cs="Times New Roman"/>
          <w:color w:val="000000"/>
          <w:sz w:val="28"/>
          <w:szCs w:val="28"/>
          <w:lang w:eastAsia="ru-RU"/>
        </w:rPr>
        <w:t> Заявление о выдаче патента, описание изобретения, формула изобретения, чертежи, реферат представляются в Роспатент на русском языке в двух экземплярах.</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lastRenderedPageBreak/>
        <w:t>Если описание изобретения, формула изобретения, чертежи, иные материалы, реферат составлены на другом языке, они представляются в одном экземпляре, а их перевод на русский язык - в двух экземплярах.</w:t>
      </w:r>
      <w:r w:rsidRPr="00A075D2">
        <w:rPr>
          <w:rFonts w:ascii="Times New Roman" w:eastAsia="Times New Roman" w:hAnsi="Times New Roman" w:cs="Times New Roman"/>
          <w:color w:val="000000"/>
          <w:sz w:val="28"/>
          <w:szCs w:val="28"/>
          <w:lang w:eastAsia="ru-RU"/>
        </w:rPr>
        <w:br/>
      </w:r>
      <w:r w:rsidRPr="00A075D2">
        <w:rPr>
          <w:rFonts w:ascii="Times New Roman" w:eastAsia="Times New Roman" w:hAnsi="Times New Roman" w:cs="Times New Roman"/>
          <w:i/>
          <w:iCs/>
          <w:color w:val="000000"/>
          <w:sz w:val="28"/>
          <w:szCs w:val="28"/>
          <w:lang w:eastAsia="ru-RU"/>
        </w:rPr>
        <w:t>(Подпункт в редакции, введенной в действие приказом Минэкономразвития России от 10 ноября 2020 года N 746)</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b/>
          <w:bCs/>
          <w:color w:val="000000"/>
          <w:sz w:val="28"/>
          <w:szCs w:val="28"/>
          <w:lang w:eastAsia="ru-RU"/>
        </w:rPr>
        <w:t>4.</w:t>
      </w:r>
      <w:r w:rsidRPr="00A075D2">
        <w:rPr>
          <w:rFonts w:ascii="Times New Roman" w:eastAsia="Times New Roman" w:hAnsi="Times New Roman" w:cs="Times New Roman"/>
          <w:color w:val="000000"/>
          <w:sz w:val="28"/>
          <w:szCs w:val="28"/>
          <w:lang w:eastAsia="ru-RU"/>
        </w:rPr>
        <w:t> Заявка не должна содержать:</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 выражений, чертежей, рисунков, фотографий и иных материалов, противоречащих общественным интересам, принципам гуманности и морали, к которым относятся, например, непристойные, жаргонные или циничные слова, выражения или изображения, которые могут иметь такой смысл;</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 xml:space="preserve">- высказываний или сведений, явно </w:t>
      </w:r>
      <w:proofErr w:type="gramStart"/>
      <w:r w:rsidRPr="00A075D2">
        <w:rPr>
          <w:rFonts w:ascii="Times New Roman" w:eastAsia="Times New Roman" w:hAnsi="Times New Roman" w:cs="Times New Roman"/>
          <w:color w:val="000000"/>
          <w:sz w:val="28"/>
          <w:szCs w:val="28"/>
          <w:lang w:eastAsia="ru-RU"/>
        </w:rPr>
        <w:t>не относящихся</w:t>
      </w:r>
      <w:proofErr w:type="gramEnd"/>
      <w:r w:rsidRPr="00A075D2">
        <w:rPr>
          <w:rFonts w:ascii="Times New Roman" w:eastAsia="Times New Roman" w:hAnsi="Times New Roman" w:cs="Times New Roman"/>
          <w:color w:val="000000"/>
          <w:sz w:val="28"/>
          <w:szCs w:val="28"/>
          <w:lang w:eastAsia="ru-RU"/>
        </w:rPr>
        <w:t xml:space="preserve"> к изобретению, либо не являющихся необходимыми для признания заявки соответствующей Требованиям к документам заявки.</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b/>
          <w:bCs/>
          <w:color w:val="000000"/>
          <w:sz w:val="28"/>
          <w:szCs w:val="28"/>
          <w:lang w:eastAsia="ru-RU"/>
        </w:rPr>
        <w:t>5.</w:t>
      </w:r>
      <w:r w:rsidRPr="00A075D2">
        <w:rPr>
          <w:rFonts w:ascii="Times New Roman" w:eastAsia="Times New Roman" w:hAnsi="Times New Roman" w:cs="Times New Roman"/>
          <w:color w:val="000000"/>
          <w:sz w:val="28"/>
          <w:szCs w:val="28"/>
          <w:lang w:eastAsia="ru-RU"/>
        </w:rPr>
        <w:t> В заявке должны использоваться стандартизованные термины и сокращения, применяемые в научно-технической литературе, либо общепринятые термины и понятия, раскрытые в толковых, энциклопедических и других словарях.</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Не допускается использовать жаргонные выражения, термины и понятия, отнесенные к ненаучным.</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b/>
          <w:bCs/>
          <w:color w:val="000000"/>
          <w:sz w:val="28"/>
          <w:szCs w:val="28"/>
          <w:lang w:eastAsia="ru-RU"/>
        </w:rPr>
        <w:t>6.</w:t>
      </w:r>
      <w:r w:rsidRPr="00A075D2">
        <w:rPr>
          <w:rFonts w:ascii="Times New Roman" w:eastAsia="Times New Roman" w:hAnsi="Times New Roman" w:cs="Times New Roman"/>
          <w:color w:val="000000"/>
          <w:sz w:val="28"/>
          <w:szCs w:val="28"/>
          <w:lang w:eastAsia="ru-RU"/>
        </w:rPr>
        <w:t> При использовании терминов и обозначений, не имеющих широкого применения в научно-технической литературе, их значение поясняется в тексте заявки при первом употреблении. Все условные обозначения должны быть расшифрованы.</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В описании изобретения и в формуле изобретения должно соблюдаться единство терминологии, то есть одни и те же признаки изобретения в описании изобретения и в формуле изобретения должны быть названы одинаково. Единство терминологии должно соблюдаться также в отношении указания размеров физических величин и используемых условных обозначений.</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Физические величины предпочтительно выражать в единицах действующей Международной системы единиц, принятой Генеральной конференцией по мерам и весам и рекомендованной к применению Международной организацией законодательной метрологии.</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Название изобретения и описание изобретения могут содержать символы латинского алфавита и арабские цифры. Употребление символов иных алфавитов и специальных знаков в названии изобретения не допускается.</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b/>
          <w:bCs/>
          <w:color w:val="000000"/>
          <w:sz w:val="28"/>
          <w:szCs w:val="28"/>
          <w:lang w:eastAsia="ru-RU"/>
        </w:rPr>
        <w:t>7.</w:t>
      </w:r>
      <w:r w:rsidRPr="00A075D2">
        <w:rPr>
          <w:rFonts w:ascii="Times New Roman" w:eastAsia="Times New Roman" w:hAnsi="Times New Roman" w:cs="Times New Roman"/>
          <w:color w:val="000000"/>
          <w:sz w:val="28"/>
          <w:szCs w:val="28"/>
          <w:lang w:eastAsia="ru-RU"/>
        </w:rPr>
        <w:t> Заявка должна быть оформлена таким образом, чтобы она могла быть репродуцирована в неограниченном количестве читабельных копий с использованием стандартных средств копирования или сканирования.</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b/>
          <w:bCs/>
          <w:color w:val="000000"/>
          <w:sz w:val="28"/>
          <w:szCs w:val="28"/>
          <w:lang w:eastAsia="ru-RU"/>
        </w:rPr>
        <w:t>8.</w:t>
      </w:r>
      <w:r w:rsidRPr="00A075D2">
        <w:rPr>
          <w:rFonts w:ascii="Times New Roman" w:eastAsia="Times New Roman" w:hAnsi="Times New Roman" w:cs="Times New Roman"/>
          <w:color w:val="000000"/>
          <w:sz w:val="28"/>
          <w:szCs w:val="28"/>
          <w:lang w:eastAsia="ru-RU"/>
        </w:rPr>
        <w:t> Каждый документ заявки и перечень последовательностей нуклеотидов и (или) аминокислот начинается на отдельном листе.</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Каждый лист документа заявки используется только с одной стороны с расположением строк параллельно меньшей стороне листа.</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highlight w:val="yellow"/>
          <w:lang w:eastAsia="ru-RU"/>
        </w:rPr>
        <w:t xml:space="preserve">Листы документа заявки должны иметь формат 210 х 297 мм. Минимальный размер полей на листах, содержащих описание изобретения, </w:t>
      </w:r>
      <w:r w:rsidRPr="00A075D2">
        <w:rPr>
          <w:rFonts w:ascii="Times New Roman" w:eastAsia="Times New Roman" w:hAnsi="Times New Roman" w:cs="Times New Roman"/>
          <w:color w:val="000000"/>
          <w:sz w:val="28"/>
          <w:szCs w:val="28"/>
          <w:highlight w:val="yellow"/>
          <w:lang w:eastAsia="ru-RU"/>
        </w:rPr>
        <w:lastRenderedPageBreak/>
        <w:t>формулу изобретения и реферат, должен составлять: верхнего - 20 мм, нижнего - 20 мм, правого - 20 мм, левого - 25 мм</w:t>
      </w:r>
      <w:r w:rsidRPr="00A075D2">
        <w:rPr>
          <w:rFonts w:ascii="Times New Roman" w:eastAsia="Times New Roman" w:hAnsi="Times New Roman" w:cs="Times New Roman"/>
          <w:color w:val="000000"/>
          <w:sz w:val="28"/>
          <w:szCs w:val="28"/>
          <w:lang w:eastAsia="ru-RU"/>
        </w:rPr>
        <w:t>.</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highlight w:val="yellow"/>
          <w:lang w:eastAsia="ru-RU"/>
        </w:rPr>
        <w:t>На листах, содержащих чертежи, размер используемой площади не должен превышать 262 х 170 мм. Минимальный размер полей должен составлять: верхнего - 25 мм, нижнего - 10 мм, правого - 15 мм, левого - 25 мм.</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Формат фотографий не должен превышать установленные в абзаце четвертом настоящего пункта размеры листов документов заявки. Фотографии малого формата представляются наклеенными на листы бумаги с соблюдением установленных требований к формату и качеству листа.</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Нумерация листов заявки осуществляется арабскими цифрами последовательно, начиная с единицы, отдельно для каждого документа заявки.</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b/>
          <w:bCs/>
          <w:color w:val="000000"/>
          <w:sz w:val="28"/>
          <w:szCs w:val="28"/>
          <w:lang w:eastAsia="ru-RU"/>
        </w:rPr>
        <w:t>9.</w:t>
      </w:r>
      <w:r w:rsidRPr="00A075D2">
        <w:rPr>
          <w:rFonts w:ascii="Times New Roman" w:eastAsia="Times New Roman" w:hAnsi="Times New Roman" w:cs="Times New Roman"/>
          <w:color w:val="000000"/>
          <w:sz w:val="28"/>
          <w:szCs w:val="28"/>
          <w:lang w:eastAsia="ru-RU"/>
        </w:rPr>
        <w:t> Заявка печатается шрифтом черного цвета.</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highlight w:val="yellow"/>
          <w:lang w:eastAsia="ru-RU"/>
        </w:rPr>
        <w:t>Тексты описания изобретения, формулы изобретения и реферата печатаются через 1,5 интервала с высотой заглавных букв не менее 2,1 мм (без разделения на колонки).</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Графические символы, латинские наименования, латинские и греческие буквы, математические и химические формулы или символы могут быть вписаны чернилами, пастой или тушью черного цвета. Не допускается смешанное написание формул в печатном виде и от руки.</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b/>
          <w:bCs/>
          <w:color w:val="000000"/>
          <w:sz w:val="28"/>
          <w:szCs w:val="28"/>
          <w:lang w:eastAsia="ru-RU"/>
        </w:rPr>
        <w:t>10.</w:t>
      </w:r>
      <w:r w:rsidRPr="00A075D2">
        <w:rPr>
          <w:rFonts w:ascii="Times New Roman" w:eastAsia="Times New Roman" w:hAnsi="Times New Roman" w:cs="Times New Roman"/>
          <w:color w:val="000000"/>
          <w:sz w:val="28"/>
          <w:szCs w:val="28"/>
          <w:lang w:eastAsia="ru-RU"/>
        </w:rPr>
        <w:t> В описании изобретения, в формуле изобретения и в реферате при написании структурных химических формул следует применять общепринятые символы элементов и четко указывать связи между элементами и радикалами.</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b/>
          <w:bCs/>
          <w:color w:val="000000"/>
          <w:sz w:val="28"/>
          <w:szCs w:val="28"/>
          <w:lang w:eastAsia="ru-RU"/>
        </w:rPr>
        <w:t>11.</w:t>
      </w:r>
      <w:r w:rsidRPr="00A075D2">
        <w:rPr>
          <w:rFonts w:ascii="Times New Roman" w:eastAsia="Times New Roman" w:hAnsi="Times New Roman" w:cs="Times New Roman"/>
          <w:color w:val="000000"/>
          <w:sz w:val="28"/>
          <w:szCs w:val="28"/>
          <w:lang w:eastAsia="ru-RU"/>
        </w:rPr>
        <w:t> Перечень последовательностей нуклеотидов и (или) аминокислот, представляемый в печатной форме, должен быть оформлен в соответствии со стандартом Всемирной организации интеллектуальной собственности, размещенным на официальном сайте Роспатента в информационно-телекоммуникационной сети "Интернет" </w:t>
      </w:r>
      <w:r w:rsidRPr="00A075D2">
        <w:rPr>
          <w:rFonts w:ascii="Times New Roman" w:eastAsia="Times New Roman" w:hAnsi="Times New Roman" w:cs="Times New Roman"/>
          <w:i/>
          <w:iCs/>
          <w:color w:val="000000"/>
          <w:sz w:val="28"/>
          <w:szCs w:val="28"/>
          <w:lang w:eastAsia="ru-RU"/>
        </w:rPr>
        <w:t>(далее - интернет-сайт Роспатента)</w:t>
      </w:r>
      <w:r w:rsidRPr="00A075D2">
        <w:rPr>
          <w:rFonts w:ascii="Times New Roman" w:eastAsia="Times New Roman" w:hAnsi="Times New Roman" w:cs="Times New Roman"/>
          <w:color w:val="000000"/>
          <w:sz w:val="28"/>
          <w:szCs w:val="28"/>
          <w:lang w:eastAsia="ru-RU"/>
        </w:rPr>
        <w:t>.</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Копия перечня последовательностей нуклеотидов и (или) аминокислот, представляемая в машиночитаемой форме (на машиночитаемом носителе), должна быть идентична перечню последовательностей, представленному в печатной форме.</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 xml:space="preserve">Копия перечня последовательностей в машиночитаемой форме, позволяющей осуществить ее распечатку, должна размещаться в одном файле, предпочтительно на одном машиночитаемом носителе. Данные, записанные на машиночитаемом носителе, подготавливаются с использованием кодовых страниц 1251 для </w:t>
      </w:r>
      <w:proofErr w:type="spellStart"/>
      <w:r w:rsidRPr="00A075D2">
        <w:rPr>
          <w:rFonts w:ascii="Times New Roman" w:eastAsia="Times New Roman" w:hAnsi="Times New Roman" w:cs="Times New Roman"/>
          <w:color w:val="000000"/>
          <w:sz w:val="28"/>
          <w:szCs w:val="28"/>
          <w:lang w:eastAsia="ru-RU"/>
        </w:rPr>
        <w:t>Windows</w:t>
      </w:r>
      <w:proofErr w:type="spellEnd"/>
      <w:r w:rsidRPr="00A075D2">
        <w:rPr>
          <w:rFonts w:ascii="Times New Roman" w:eastAsia="Times New Roman" w:hAnsi="Times New Roman" w:cs="Times New Roman"/>
          <w:color w:val="000000"/>
          <w:sz w:val="28"/>
          <w:szCs w:val="28"/>
          <w:lang w:eastAsia="ru-RU"/>
        </w:rPr>
        <w:t xml:space="preserve"> или 866 для MS DOS (предпочтительно с помощью текстового редактора версии не ниже </w:t>
      </w:r>
      <w:proofErr w:type="spellStart"/>
      <w:r w:rsidRPr="00A075D2">
        <w:rPr>
          <w:rFonts w:ascii="Times New Roman" w:eastAsia="Times New Roman" w:hAnsi="Times New Roman" w:cs="Times New Roman"/>
          <w:color w:val="000000"/>
          <w:sz w:val="28"/>
          <w:szCs w:val="28"/>
          <w:lang w:eastAsia="ru-RU"/>
        </w:rPr>
        <w:t>Word</w:t>
      </w:r>
      <w:proofErr w:type="spellEnd"/>
      <w:r w:rsidRPr="00A075D2">
        <w:rPr>
          <w:rFonts w:ascii="Times New Roman" w:eastAsia="Times New Roman" w:hAnsi="Times New Roman" w:cs="Times New Roman"/>
          <w:color w:val="000000"/>
          <w:sz w:val="28"/>
          <w:szCs w:val="28"/>
          <w:lang w:eastAsia="ru-RU"/>
        </w:rPr>
        <w:t xml:space="preserve"> 6 для </w:t>
      </w:r>
      <w:proofErr w:type="spellStart"/>
      <w:r w:rsidRPr="00A075D2">
        <w:rPr>
          <w:rFonts w:ascii="Times New Roman" w:eastAsia="Times New Roman" w:hAnsi="Times New Roman" w:cs="Times New Roman"/>
          <w:color w:val="000000"/>
          <w:sz w:val="28"/>
          <w:szCs w:val="28"/>
          <w:lang w:eastAsia="ru-RU"/>
        </w:rPr>
        <w:t>Windows</w:t>
      </w:r>
      <w:proofErr w:type="spellEnd"/>
      <w:r w:rsidRPr="00A075D2">
        <w:rPr>
          <w:rFonts w:ascii="Times New Roman" w:eastAsia="Times New Roman" w:hAnsi="Times New Roman" w:cs="Times New Roman"/>
          <w:color w:val="000000"/>
          <w:sz w:val="28"/>
          <w:szCs w:val="28"/>
          <w:lang w:eastAsia="ru-RU"/>
        </w:rPr>
        <w:t>).</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Сжатие файла допустимо при условии, что сжатый файл представлен в виде самораспаковывающегося архива.</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 xml:space="preserve">Машиночитаемый носитель должен иметь прикрепленный к нему постоянным образом ярлык, на котором напечатаны или написаны от руки печатными буквами имя заявителя, название изобретения, дата, на которую </w:t>
      </w:r>
      <w:r w:rsidRPr="00A075D2">
        <w:rPr>
          <w:rFonts w:ascii="Times New Roman" w:eastAsia="Times New Roman" w:hAnsi="Times New Roman" w:cs="Times New Roman"/>
          <w:color w:val="000000"/>
          <w:sz w:val="28"/>
          <w:szCs w:val="28"/>
          <w:lang w:eastAsia="ru-RU"/>
        </w:rPr>
        <w:lastRenderedPageBreak/>
        <w:t>произведена запись, названия операционной системы и текстового редактора, с помощью которых создан файл.</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b/>
          <w:bCs/>
          <w:color w:val="000000"/>
          <w:sz w:val="28"/>
          <w:szCs w:val="28"/>
          <w:lang w:eastAsia="ru-RU"/>
        </w:rPr>
        <w:t>12.</w:t>
      </w:r>
      <w:r w:rsidRPr="00A075D2">
        <w:rPr>
          <w:rFonts w:ascii="Times New Roman" w:eastAsia="Times New Roman" w:hAnsi="Times New Roman" w:cs="Times New Roman"/>
          <w:color w:val="000000"/>
          <w:sz w:val="28"/>
          <w:szCs w:val="28"/>
          <w:lang w:eastAsia="ru-RU"/>
        </w:rPr>
        <w:t> В описании изобретения, в формуле изобретения и в реферате при написании математических формул все буквенные обозначения, имеющиеся в математических формулах, расшифровываются по порядку их применения в математической формуле, а разъяснения к математическим формулам пишутся столбиком с простановкой после каждой строки точки с запятой.</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Математические знаки</w:t>
      </w:r>
      <w:proofErr w:type="gramStart"/>
      <w:r w:rsidRPr="00A075D2">
        <w:rPr>
          <w:rFonts w:ascii="Times New Roman" w:eastAsia="Times New Roman" w:hAnsi="Times New Roman" w:cs="Times New Roman"/>
          <w:color w:val="000000"/>
          <w:sz w:val="28"/>
          <w:szCs w:val="28"/>
          <w:lang w:eastAsia="ru-RU"/>
        </w:rPr>
        <w:t>: &gt;</w:t>
      </w:r>
      <w:proofErr w:type="gramEnd"/>
      <w:r w:rsidRPr="00A075D2">
        <w:rPr>
          <w:rFonts w:ascii="Times New Roman" w:eastAsia="Times New Roman" w:hAnsi="Times New Roman" w:cs="Times New Roman"/>
          <w:color w:val="000000"/>
          <w:sz w:val="28"/>
          <w:szCs w:val="28"/>
          <w:lang w:eastAsia="ru-RU"/>
        </w:rPr>
        <w:t>, &lt;, =, +, -, и другие используются только в математических формулах, а в тексте описания изобретения, формулы изобретения и реферата их следует писать словами (больше, меньше, равно и тому подобное).</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Для обозначения интервала между положительными значениями параметров допускается применение знака "-" (тире), в остальных случаях интервал следует описывать с использованием слов "от" и "до".</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При выражении величины в процентах знак процента (%) ставится после указания величины. Если величин, выражаемых в процентах, несколько, то знак процента (%) ставится перед их перечислением и отделяется от них двоеточием.</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Перенос в математических формулах допускается только по знаку.</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b/>
          <w:bCs/>
          <w:color w:val="000000"/>
          <w:sz w:val="28"/>
          <w:szCs w:val="28"/>
          <w:lang w:eastAsia="ru-RU"/>
        </w:rPr>
        <w:t>13.</w:t>
      </w:r>
      <w:r w:rsidRPr="00A075D2">
        <w:rPr>
          <w:rFonts w:ascii="Times New Roman" w:eastAsia="Times New Roman" w:hAnsi="Times New Roman" w:cs="Times New Roman"/>
          <w:color w:val="000000"/>
          <w:sz w:val="28"/>
          <w:szCs w:val="28"/>
          <w:lang w:eastAsia="ru-RU"/>
        </w:rPr>
        <w:t> Заявка на бумажном носителе может быть представлена вместе с заявкой в электронной форме на машиночитаемом носителе, которая должна быть идентична заявке на бумажном носителе.</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Представляемый машиночитаемый носитель не должен допускать последующую запись на него информации и должен позволять многократное считывание записанной на нем информации. В качестве такого машиночитаемого носителя принимаются, в частности, оптические диски формата CD-R, DVD-R, DVD+R, DVD+RDL или BD-R, файловые системы которых соответствуют требованиям стандарта ISO 9660. Для дисков формата DVD-R, DVD+R, DVD+RDL допускается использование файловой системы UDF версий от 1.02 до 2.01. Для дисков формата BD-R дополнительно допускается использование файловой системы UDF версий 2.50 и 2.60. Сессия записи должна быть закрыта для всех перечисленных дисков.</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Машиночитаемый носитель должен иметь надпись на лицевой поверхности носителя, не влияющую на свойства чтения машиночитаемого носителя, либо прикрепленный к упаковке машиночитаемого носителя постоянным образом ярлык, где печатными буквами указываются фамилия и инициалы (наименование) заявителя, название изобретения или регистрационный номер заявки, если он присвоен, и дата, на которую произведена запись.</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Текстовые файлы ("Формула", "Реферат", "Описание" и так далее) выполняются в формате RTF, DOC и именуются следующим образом: реферат - "a.rtf" или "реферат.doc"; описание - "s.rtf" или "</w:t>
      </w:r>
      <w:proofErr w:type="spellStart"/>
      <w:proofErr w:type="gramStart"/>
      <w:r w:rsidRPr="00A075D2">
        <w:rPr>
          <w:rFonts w:ascii="Times New Roman" w:eastAsia="Times New Roman" w:hAnsi="Times New Roman" w:cs="Times New Roman"/>
          <w:color w:val="000000"/>
          <w:sz w:val="28"/>
          <w:szCs w:val="28"/>
          <w:lang w:eastAsia="ru-RU"/>
        </w:rPr>
        <w:t>описание.d</w:t>
      </w:r>
      <w:proofErr w:type="gramEnd"/>
      <w:r w:rsidRPr="00A075D2">
        <w:rPr>
          <w:rFonts w:ascii="Times New Roman" w:eastAsia="Times New Roman" w:hAnsi="Times New Roman" w:cs="Times New Roman"/>
          <w:color w:val="000000"/>
          <w:sz w:val="28"/>
          <w:szCs w:val="28"/>
          <w:lang w:eastAsia="ru-RU"/>
        </w:rPr>
        <w:t>ос</w:t>
      </w:r>
      <w:proofErr w:type="spellEnd"/>
      <w:r w:rsidRPr="00A075D2">
        <w:rPr>
          <w:rFonts w:ascii="Times New Roman" w:eastAsia="Times New Roman" w:hAnsi="Times New Roman" w:cs="Times New Roman"/>
          <w:color w:val="000000"/>
          <w:sz w:val="28"/>
          <w:szCs w:val="28"/>
          <w:lang w:eastAsia="ru-RU"/>
        </w:rPr>
        <w:t>"; формула - "f.rtf" или "</w:t>
      </w:r>
      <w:proofErr w:type="spellStart"/>
      <w:r w:rsidRPr="00A075D2">
        <w:rPr>
          <w:rFonts w:ascii="Times New Roman" w:eastAsia="Times New Roman" w:hAnsi="Times New Roman" w:cs="Times New Roman"/>
          <w:color w:val="000000"/>
          <w:sz w:val="28"/>
          <w:szCs w:val="28"/>
          <w:lang w:eastAsia="ru-RU"/>
        </w:rPr>
        <w:t>формула.dос</w:t>
      </w:r>
      <w:proofErr w:type="spellEnd"/>
      <w:r w:rsidRPr="00A075D2">
        <w:rPr>
          <w:rFonts w:ascii="Times New Roman" w:eastAsia="Times New Roman" w:hAnsi="Times New Roman" w:cs="Times New Roman"/>
          <w:color w:val="000000"/>
          <w:sz w:val="28"/>
          <w:szCs w:val="28"/>
          <w:lang w:eastAsia="ru-RU"/>
        </w:rPr>
        <w:t>".</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Черно-белые изображения должны быть представлены в формате TIFF с использованием метода сжатия GROUP-4 в разрешении 300 DPI.</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lastRenderedPageBreak/>
        <w:t>Изображения, содержащие оттенки серого, должны быть представлены в формате TIFF с использованием метода сжатия LZW или в формате JPEG с глубиной цветности 8 бит и разрешением 300 DPI.</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Цветные изображения должны быть представлены в формате TIFF с использованием метода сжатия LZW или в формате JPEG с глубиной цветности 24 бита, минимальным разрешением 300 DPI и максимальным 600 DPI.</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Должны использоваться алгоритмы сжатия без потери качества.</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Размер файла с изображением не должен превышать 6 Мбайт. Рекомендуемый размер файла с изображением не более 1 Мбайт.</w:t>
      </w:r>
    </w:p>
    <w:p w:rsidR="00A075D2" w:rsidRPr="00A075D2" w:rsidRDefault="00A075D2" w:rsidP="00A075D2">
      <w:pPr>
        <w:spacing w:after="0" w:line="240" w:lineRule="auto"/>
        <w:ind w:firstLine="709"/>
        <w:jc w:val="both"/>
        <w:rPr>
          <w:rFonts w:ascii="Times New Roman" w:eastAsia="Times New Roman" w:hAnsi="Times New Roman" w:cs="Times New Roman"/>
          <w:sz w:val="28"/>
          <w:szCs w:val="28"/>
          <w:lang w:eastAsia="ru-RU"/>
        </w:rPr>
      </w:pPr>
      <w:r w:rsidRPr="00A075D2">
        <w:rPr>
          <w:rFonts w:ascii="Times New Roman" w:eastAsia="Times New Roman" w:hAnsi="Times New Roman" w:cs="Times New Roman"/>
          <w:color w:val="000000"/>
          <w:sz w:val="28"/>
          <w:szCs w:val="28"/>
          <w:lang w:eastAsia="ru-RU"/>
        </w:rPr>
        <w:t> </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bookmarkStart w:id="4" w:name="II2"/>
      <w:bookmarkEnd w:id="4"/>
      <w:r w:rsidRPr="00A075D2">
        <w:rPr>
          <w:rFonts w:ascii="Times New Roman" w:eastAsia="Times New Roman" w:hAnsi="Times New Roman" w:cs="Times New Roman"/>
          <w:b/>
          <w:bCs/>
          <w:color w:val="000000"/>
          <w:sz w:val="28"/>
          <w:szCs w:val="28"/>
          <w:lang w:eastAsia="ru-RU"/>
        </w:rPr>
        <w:t>II. Требования к заявлению о выдаче патента</w:t>
      </w:r>
    </w:p>
    <w:p w:rsidR="00A075D2" w:rsidRPr="00A075D2" w:rsidRDefault="00A075D2" w:rsidP="00A075D2">
      <w:pPr>
        <w:spacing w:after="0" w:line="240" w:lineRule="auto"/>
        <w:ind w:firstLine="709"/>
        <w:jc w:val="both"/>
        <w:rPr>
          <w:rFonts w:ascii="Times New Roman" w:eastAsia="Times New Roman" w:hAnsi="Times New Roman" w:cs="Times New Roman"/>
          <w:sz w:val="28"/>
          <w:szCs w:val="28"/>
          <w:lang w:eastAsia="ru-RU"/>
        </w:rPr>
      </w:pPr>
      <w:r w:rsidRPr="00A075D2">
        <w:rPr>
          <w:rFonts w:ascii="Times New Roman" w:eastAsia="Times New Roman" w:hAnsi="Times New Roman" w:cs="Times New Roman"/>
          <w:color w:val="000000"/>
          <w:sz w:val="28"/>
          <w:szCs w:val="28"/>
          <w:lang w:eastAsia="ru-RU"/>
        </w:rPr>
        <w:t> </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b/>
          <w:bCs/>
          <w:color w:val="000000"/>
          <w:sz w:val="28"/>
          <w:szCs w:val="28"/>
          <w:lang w:eastAsia="ru-RU"/>
        </w:rPr>
        <w:t>14.</w:t>
      </w:r>
      <w:r w:rsidRPr="00A075D2">
        <w:rPr>
          <w:rFonts w:ascii="Times New Roman" w:eastAsia="Times New Roman" w:hAnsi="Times New Roman" w:cs="Times New Roman"/>
          <w:color w:val="000000"/>
          <w:sz w:val="28"/>
          <w:szCs w:val="28"/>
          <w:lang w:eastAsia="ru-RU"/>
        </w:rPr>
        <w:t> Заявление о выдаче патента </w:t>
      </w:r>
      <w:r w:rsidRPr="00A075D2">
        <w:rPr>
          <w:rFonts w:ascii="Times New Roman" w:eastAsia="Times New Roman" w:hAnsi="Times New Roman" w:cs="Times New Roman"/>
          <w:i/>
          <w:iCs/>
          <w:color w:val="000000"/>
          <w:sz w:val="28"/>
          <w:szCs w:val="28"/>
          <w:lang w:eastAsia="ru-RU"/>
        </w:rPr>
        <w:t>(далее - заявление)</w:t>
      </w:r>
      <w:r w:rsidRPr="00A075D2">
        <w:rPr>
          <w:rFonts w:ascii="Times New Roman" w:eastAsia="Times New Roman" w:hAnsi="Times New Roman" w:cs="Times New Roman"/>
          <w:color w:val="000000"/>
          <w:sz w:val="28"/>
          <w:szCs w:val="28"/>
          <w:lang w:eastAsia="ru-RU"/>
        </w:rPr>
        <w:t> оформляется по форме, представленной в приложении к Правилам составления, подачи и рассмотрения документов, являющихся основанием для совершения юридически значимых действий по государственной регистрации изобретений, и их формам, утвержденным настоящим Приказом.</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Если какие-либо сведения нельзя разместить полностью в соответствующих графах формы заявления, они приводятся по форме, указанной в абзаце первом настоящего пункта, на дополнительном листе с указанием в соответствующей графе: "см. продолжение на дополнительном листе".</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b/>
          <w:bCs/>
          <w:color w:val="000000"/>
          <w:sz w:val="28"/>
          <w:szCs w:val="28"/>
          <w:lang w:eastAsia="ru-RU"/>
        </w:rPr>
        <w:t>15.</w:t>
      </w:r>
      <w:r w:rsidRPr="00A075D2">
        <w:rPr>
          <w:rFonts w:ascii="Times New Roman" w:eastAsia="Times New Roman" w:hAnsi="Times New Roman" w:cs="Times New Roman"/>
          <w:color w:val="000000"/>
          <w:sz w:val="28"/>
          <w:szCs w:val="28"/>
          <w:lang w:eastAsia="ru-RU"/>
        </w:rPr>
        <w:t> Заявление может быть подано в электронной форме, при этом графы заявления заполняются с использованием элементов экранного интерфейса.</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Электронная форма заявления имеет переменный объем полей, в связи с чем заполнения дополнительных листов не требуется.</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Электронный образ формы заявления размещен на </w:t>
      </w:r>
      <w:hyperlink r:id="rId4" w:tgtFrame="_blank" w:history="1">
        <w:r w:rsidRPr="00A075D2">
          <w:rPr>
            <w:rFonts w:ascii="Times New Roman" w:eastAsia="Times New Roman" w:hAnsi="Times New Roman" w:cs="Times New Roman"/>
            <w:color w:val="0000FF"/>
            <w:sz w:val="28"/>
            <w:szCs w:val="28"/>
            <w:u w:val="single"/>
            <w:lang w:eastAsia="ru-RU"/>
          </w:rPr>
          <w:t>интернет-сайте Роспатента</w:t>
        </w:r>
      </w:hyperlink>
      <w:r w:rsidRPr="00A075D2">
        <w:rPr>
          <w:rFonts w:ascii="Times New Roman" w:eastAsia="Times New Roman" w:hAnsi="Times New Roman" w:cs="Times New Roman"/>
          <w:color w:val="000000"/>
          <w:sz w:val="28"/>
          <w:szCs w:val="28"/>
          <w:lang w:eastAsia="ru-RU"/>
        </w:rPr>
        <w:t>, интернет-сайте Федерального государственного бюджетного учреждения "Федеральный институт промышленной собственности" и в федеральной государственной информационной системе </w:t>
      </w:r>
      <w:hyperlink r:id="rId5" w:tgtFrame="_blank" w:history="1">
        <w:r w:rsidRPr="00A075D2">
          <w:rPr>
            <w:rFonts w:ascii="Times New Roman" w:eastAsia="Times New Roman" w:hAnsi="Times New Roman" w:cs="Times New Roman"/>
            <w:color w:val="0000FF"/>
            <w:sz w:val="28"/>
            <w:szCs w:val="28"/>
            <w:u w:val="single"/>
            <w:lang w:eastAsia="ru-RU"/>
          </w:rPr>
          <w:t>"Единый портал государственных и муниципальных услуг (функций)"</w:t>
        </w:r>
      </w:hyperlink>
      <w:r w:rsidRPr="00A075D2">
        <w:rPr>
          <w:rFonts w:ascii="Times New Roman" w:eastAsia="Times New Roman" w:hAnsi="Times New Roman" w:cs="Times New Roman"/>
          <w:color w:val="000000"/>
          <w:sz w:val="28"/>
          <w:szCs w:val="28"/>
          <w:lang w:eastAsia="ru-RU"/>
        </w:rPr>
        <w:t> в информационно-телекоммуникационной сети "Интернет" </w:t>
      </w:r>
      <w:r w:rsidRPr="00A075D2">
        <w:rPr>
          <w:rFonts w:ascii="Times New Roman" w:eastAsia="Times New Roman" w:hAnsi="Times New Roman" w:cs="Times New Roman"/>
          <w:i/>
          <w:iCs/>
          <w:color w:val="000000"/>
          <w:sz w:val="28"/>
          <w:szCs w:val="28"/>
          <w:lang w:eastAsia="ru-RU"/>
        </w:rPr>
        <w:t>(далее - Единый портал государственных услуг)</w:t>
      </w:r>
      <w:r w:rsidRPr="00A075D2">
        <w:rPr>
          <w:rFonts w:ascii="Times New Roman" w:eastAsia="Times New Roman" w:hAnsi="Times New Roman" w:cs="Times New Roman"/>
          <w:color w:val="000000"/>
          <w:sz w:val="28"/>
          <w:szCs w:val="28"/>
          <w:lang w:eastAsia="ru-RU"/>
        </w:rPr>
        <w:t>.</w:t>
      </w:r>
      <w:r w:rsidRPr="00A075D2">
        <w:rPr>
          <w:rFonts w:ascii="Times New Roman" w:eastAsia="Times New Roman" w:hAnsi="Times New Roman" w:cs="Times New Roman"/>
          <w:color w:val="000000"/>
          <w:sz w:val="28"/>
          <w:szCs w:val="28"/>
          <w:lang w:eastAsia="ru-RU"/>
        </w:rPr>
        <w:br/>
      </w:r>
      <w:r w:rsidRPr="00A075D2">
        <w:rPr>
          <w:rFonts w:ascii="Times New Roman" w:eastAsia="Times New Roman" w:hAnsi="Times New Roman" w:cs="Times New Roman"/>
          <w:i/>
          <w:iCs/>
          <w:color w:val="000000"/>
          <w:sz w:val="28"/>
          <w:szCs w:val="28"/>
          <w:lang w:eastAsia="ru-RU"/>
        </w:rPr>
        <w:t>(Абзац в редакции, введенной в действие с 15 апреля 2018 года приказом Минэкономразвития России от 12 марта 2018 года N 113. - См. предыдущую редакцию)</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Требования к заполнению заявления при его подаче в электронной форме совпадают с требованиями к заполнению заявления по форме, указанной в пункте 14 Требований к документам заявки, за исключением требований к оформлению подписи.</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Электронная форма заявления подписывается усиленной квалифицированной электронной подписью (ЭП).</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b/>
          <w:bCs/>
          <w:color w:val="000000"/>
          <w:sz w:val="28"/>
          <w:szCs w:val="28"/>
          <w:lang w:eastAsia="ru-RU"/>
        </w:rPr>
        <w:lastRenderedPageBreak/>
        <w:t>16.</w:t>
      </w:r>
      <w:r w:rsidRPr="00A075D2">
        <w:rPr>
          <w:rFonts w:ascii="Times New Roman" w:eastAsia="Times New Roman" w:hAnsi="Times New Roman" w:cs="Times New Roman"/>
          <w:color w:val="000000"/>
          <w:sz w:val="28"/>
          <w:szCs w:val="28"/>
          <w:lang w:eastAsia="ru-RU"/>
        </w:rPr>
        <w:t> Графы заявления, расположенные в его верхней части, предназначены для внесения реквизитов после поступления заявления в Роспатент и заявителем не заполняются.</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b/>
          <w:bCs/>
          <w:color w:val="000000"/>
          <w:sz w:val="28"/>
          <w:szCs w:val="28"/>
          <w:lang w:eastAsia="ru-RU"/>
        </w:rPr>
        <w:t>17.</w:t>
      </w:r>
      <w:r w:rsidRPr="00A075D2">
        <w:rPr>
          <w:rFonts w:ascii="Times New Roman" w:eastAsia="Times New Roman" w:hAnsi="Times New Roman" w:cs="Times New Roman"/>
          <w:color w:val="000000"/>
          <w:sz w:val="28"/>
          <w:szCs w:val="28"/>
          <w:lang w:eastAsia="ru-RU"/>
        </w:rPr>
        <w:t> В графе "Адрес для переписки" приводятся полный почтовый адрес места нахождения в Российской Федерации заявителя - юридического лица, места жительства заявителя - физического лица, постоянно проживающего в Российской Федерации, либо места нахождения представителя заявителя, в том числе патентного поверенного, зарегистрированного в Роспатенте, или иной адрес на территории Российской Федерации и фамилия и инициалы или наименование адресата, номер телефона, факса и адрес электронной почты адресата (при наличии).</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Если заявка подается в электронной форме через интернет-сайт Роспатента с использованием информационных систем Федерального государственного бюджетного учреждения "Федеральный институт промышленной собственности" или Единого портала государственных услуг, указание адреса электронной почты для переписки с заявителем (его представителем) является обязательным.</w:t>
      </w:r>
      <w:r w:rsidRPr="00A075D2">
        <w:rPr>
          <w:rFonts w:ascii="Times New Roman" w:eastAsia="Times New Roman" w:hAnsi="Times New Roman" w:cs="Times New Roman"/>
          <w:color w:val="000000"/>
          <w:sz w:val="28"/>
          <w:szCs w:val="28"/>
          <w:lang w:eastAsia="ru-RU"/>
        </w:rPr>
        <w:br/>
      </w:r>
      <w:r w:rsidRPr="00A075D2">
        <w:rPr>
          <w:rFonts w:ascii="Times New Roman" w:eastAsia="Times New Roman" w:hAnsi="Times New Roman" w:cs="Times New Roman"/>
          <w:i/>
          <w:iCs/>
          <w:color w:val="000000"/>
          <w:sz w:val="28"/>
          <w:szCs w:val="28"/>
          <w:lang w:eastAsia="ru-RU"/>
        </w:rPr>
        <w:t>(Абзац в редакции, введенной в действие с 15 апреля 2018 года приказом Минэкономразвития России от 12 марта 2018 года N 113. - См. предыдущую редакцию)</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b/>
          <w:bCs/>
          <w:color w:val="000000"/>
          <w:sz w:val="28"/>
          <w:szCs w:val="28"/>
          <w:lang w:eastAsia="ru-RU"/>
        </w:rPr>
        <w:t>18.</w:t>
      </w:r>
      <w:r w:rsidRPr="00A075D2">
        <w:rPr>
          <w:rFonts w:ascii="Times New Roman" w:eastAsia="Times New Roman" w:hAnsi="Times New Roman" w:cs="Times New Roman"/>
          <w:color w:val="000000"/>
          <w:sz w:val="28"/>
          <w:szCs w:val="28"/>
          <w:lang w:eastAsia="ru-RU"/>
        </w:rPr>
        <w:t> В графе заявления под кодом (54) приводится название заявляемого изобретения (группы изобретений), которое должно отвечать требованиям пункта 33 Требований к документам заявки и совпадать с названием изобретения, указанным в описании изобретения.</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b/>
          <w:bCs/>
          <w:color w:val="000000"/>
          <w:sz w:val="28"/>
          <w:szCs w:val="28"/>
          <w:lang w:eastAsia="ru-RU"/>
        </w:rPr>
        <w:t>19.</w:t>
      </w:r>
      <w:r w:rsidRPr="00A075D2">
        <w:rPr>
          <w:rFonts w:ascii="Times New Roman" w:eastAsia="Times New Roman" w:hAnsi="Times New Roman" w:cs="Times New Roman"/>
          <w:color w:val="000000"/>
          <w:sz w:val="28"/>
          <w:szCs w:val="28"/>
          <w:lang w:eastAsia="ru-RU"/>
        </w:rPr>
        <w:t> В графе заявления под кодом (71) приводятся сведения о заявителе:</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1) фамилия, имя и отчество (последнее - при наличии) физического лица (фамилия указывается перед именем) или полное наименование юридического лица (согласно учредительным документам), а также почтовый индекс места жительства, места нахождения, код страны;</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2) идентификаторы заявителя (для российских заявителей):</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 основной государственный регистрационный номер (ОГРН), идентификационный номер налогоплательщика (ИНН) для заявителя, - российского юридического лица;</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 страховой номер индивидуального лицевого счета (СНИЛС) и по желанию заявителя идентификационный номер налогоплательщика (ИНН), серия и номер документа, удостоверяющего личность для заявителя, - российского физического лица.</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Если заявителей несколько, то указанные в настоящем пункте сведения приводятся в отношении каждого из них.</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b/>
          <w:bCs/>
          <w:color w:val="000000"/>
          <w:sz w:val="28"/>
          <w:szCs w:val="28"/>
          <w:lang w:eastAsia="ru-RU"/>
        </w:rPr>
        <w:t>20.</w:t>
      </w:r>
      <w:r w:rsidRPr="00A075D2">
        <w:rPr>
          <w:rFonts w:ascii="Times New Roman" w:eastAsia="Times New Roman" w:hAnsi="Times New Roman" w:cs="Times New Roman"/>
          <w:color w:val="000000"/>
          <w:sz w:val="28"/>
          <w:szCs w:val="28"/>
          <w:lang w:eastAsia="ru-RU"/>
        </w:rPr>
        <w:t xml:space="preserve"> Если право на получение патента на изобретение принадлежит Российской Федерации, субъекту Российской Федерации или муниципальному образованию, в графе заявления под кодом (71) указывается следующее: "Российская Федерация (или наименование субъекта Российской Федерации, или наименование муниципального образования), от имени </w:t>
      </w:r>
      <w:r w:rsidRPr="00A075D2">
        <w:rPr>
          <w:rFonts w:ascii="Times New Roman" w:eastAsia="Times New Roman" w:hAnsi="Times New Roman" w:cs="Times New Roman"/>
          <w:color w:val="000000"/>
          <w:sz w:val="28"/>
          <w:szCs w:val="28"/>
          <w:lang w:eastAsia="ru-RU"/>
        </w:rPr>
        <w:lastRenderedPageBreak/>
        <w:t>которой выступает (приводится официальное наименование лица, являющегося государственным или муниципальным заказчиком)".</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Если право на получение патента принадлежит совместно организации, выполняющей государственный или муниципальный контракт (исполнителю), и Российской Федерации, субъекту Российской Федерации или муниципальному образованию, в графе заявления под кодом (71) одновременно с указанными в абзаце первом настоящего пункта сведениями приводится официальное наименование исполнителя.</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Если изобретение создано за счет средств федерального бюджета, в графе заявления под кодом (71) в соответствующей клетке проставляется знак "X".</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Если указанный в графе заявления под кодом (71) заявитель является государственным или муниципальным заказчиком либо исполнителем, то в указанной графе в соответствующей клетке проставляется знак "X" и приводятся номер государственного или муниципального контракта и дата его заключения.</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b/>
          <w:bCs/>
          <w:color w:val="000000"/>
          <w:sz w:val="28"/>
          <w:szCs w:val="28"/>
          <w:lang w:eastAsia="ru-RU"/>
        </w:rPr>
        <w:t>21.</w:t>
      </w:r>
      <w:r w:rsidRPr="00A075D2">
        <w:rPr>
          <w:rFonts w:ascii="Times New Roman" w:eastAsia="Times New Roman" w:hAnsi="Times New Roman" w:cs="Times New Roman"/>
          <w:color w:val="000000"/>
          <w:sz w:val="28"/>
          <w:szCs w:val="28"/>
          <w:lang w:eastAsia="ru-RU"/>
        </w:rPr>
        <w:t> В графе заявления под кодом (74) приводятся сведения о лице, которое заявитель назначил для ведения от его имени дел с Роспатентом либо которое является таковым в соответствии с законодательством Российской Федерации: фамилия, имя и отчество (последнее - при наличии), адрес места жительства на территории Российской Федерации, номер телефона, факса, адрес электронной почты, если имеются, срок представительства.</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Если заявителей несколько, может быть указан общий представитель заявителей, в частности, назначенный из их числа.</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Если международным договором Российской Федерации предусмотрена возможность ведения дел с Роспатентом непосредственно национальными заявителями такого государства и (или) их патентными поверенными, то сведения об иностранном патентном поверенном (фамилия, имя, отчество (последнее - при наличии) и адрес места жительства (места нахождения) приводятся с учетом положений пункта 28 Требований к документам заявки.</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b/>
          <w:bCs/>
          <w:color w:val="000000"/>
          <w:sz w:val="28"/>
          <w:szCs w:val="28"/>
          <w:lang w:eastAsia="ru-RU"/>
        </w:rPr>
        <w:t>22.</w:t>
      </w:r>
      <w:r w:rsidRPr="00A075D2">
        <w:rPr>
          <w:rFonts w:ascii="Times New Roman" w:eastAsia="Times New Roman" w:hAnsi="Times New Roman" w:cs="Times New Roman"/>
          <w:color w:val="000000"/>
          <w:sz w:val="28"/>
          <w:szCs w:val="28"/>
          <w:lang w:eastAsia="ru-RU"/>
        </w:rPr>
        <w:t> В графе заявления под кодом (72) приводятся сведения об авторе изобретения с учетом положений пункта 28 Требований к документам заявки: фамилия, имя и отчество (последнее - при наличии), адрес места жительства, включающий официальное наименование страны и ее код.</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b/>
          <w:bCs/>
          <w:color w:val="000000"/>
          <w:sz w:val="28"/>
          <w:szCs w:val="28"/>
          <w:lang w:eastAsia="ru-RU"/>
        </w:rPr>
        <w:t>23.</w:t>
      </w:r>
      <w:r w:rsidRPr="00A075D2">
        <w:rPr>
          <w:rFonts w:ascii="Times New Roman" w:eastAsia="Times New Roman" w:hAnsi="Times New Roman" w:cs="Times New Roman"/>
          <w:color w:val="000000"/>
          <w:sz w:val="28"/>
          <w:szCs w:val="28"/>
          <w:lang w:eastAsia="ru-RU"/>
        </w:rPr>
        <w:t> Графа заявления, расположенная под графой заявления под кодом (72), заполняется только тогда, когда автор просит не упоминать его в качестве такового при публикации сведений о заявке и (или) выдаче патента. В ней приводятся фамилия, имя и отчество (последнее - при наличии) автора, не пожелавшего быть упомянутым при публикации сведений о заявке и (или) выдаче патента, и его подпись.</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При представлении заявления в электронной форме просьба автора не упоминать его в качестве такового при публикации сведений о заявке и (или) выдаче патента представляется в виде отдельного электронного документа, подписанного ЭП автора, и прикрепляется к заявлению с его указанием в графе заявления "Перечень прилагаемых документов".</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b/>
          <w:bCs/>
          <w:color w:val="000000"/>
          <w:sz w:val="28"/>
          <w:szCs w:val="28"/>
          <w:lang w:eastAsia="ru-RU"/>
        </w:rPr>
        <w:lastRenderedPageBreak/>
        <w:t>24.</w:t>
      </w:r>
      <w:r w:rsidRPr="00A075D2">
        <w:rPr>
          <w:rFonts w:ascii="Times New Roman" w:eastAsia="Times New Roman" w:hAnsi="Times New Roman" w:cs="Times New Roman"/>
          <w:color w:val="000000"/>
          <w:sz w:val="28"/>
          <w:szCs w:val="28"/>
          <w:lang w:eastAsia="ru-RU"/>
        </w:rPr>
        <w:t> Графа заявления "Перечень прилагаемых документов" заполняется путем простановки знака "X" в соответствующих клетках и указания количества экземпляров и листов в каждом экземпляре прилагаемых документов. Для указания прилагаемых документов, вид которых не предусмотрен формой заявления, заполняется поле "другой документ", в котором указываются их наименования.</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При наличии в заявке машиночитаемого носителя информации с записью копии перечня последовательностей нуклеотидов и (или) аминокислот и подписанного заявителем заявления относительно того, что информация, представляемая в машиночитаемой форме, идентична перечню последовательностей, представляемому в печатной форме, в графе "другой документ" указывается "Заявление с ... (указывается вид машиночитаемого носителя)".</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b/>
          <w:bCs/>
          <w:color w:val="000000"/>
          <w:sz w:val="28"/>
          <w:szCs w:val="28"/>
          <w:lang w:eastAsia="ru-RU"/>
        </w:rPr>
        <w:t>25.</w:t>
      </w:r>
      <w:r w:rsidRPr="00A075D2">
        <w:rPr>
          <w:rFonts w:ascii="Times New Roman" w:eastAsia="Times New Roman" w:hAnsi="Times New Roman" w:cs="Times New Roman"/>
          <w:color w:val="000000"/>
          <w:sz w:val="28"/>
          <w:szCs w:val="28"/>
          <w:lang w:eastAsia="ru-RU"/>
        </w:rPr>
        <w:t xml:space="preserve"> Графа заявления, содержащая просьбу об установлении приоритета изобретения, заполняется только тогда, когда испрашивается приоритет изобретения более ранний, чем дата подачи заявки в Роспатент. В этом случае простановкой знака "X" в соответствующих клетках отмечаются основания для </w:t>
      </w:r>
      <w:proofErr w:type="spellStart"/>
      <w:r w:rsidRPr="00A075D2">
        <w:rPr>
          <w:rFonts w:ascii="Times New Roman" w:eastAsia="Times New Roman" w:hAnsi="Times New Roman" w:cs="Times New Roman"/>
          <w:color w:val="000000"/>
          <w:sz w:val="28"/>
          <w:szCs w:val="28"/>
          <w:lang w:eastAsia="ru-RU"/>
        </w:rPr>
        <w:t>испрашивания</w:t>
      </w:r>
      <w:proofErr w:type="spellEnd"/>
      <w:r w:rsidRPr="00A075D2">
        <w:rPr>
          <w:rFonts w:ascii="Times New Roman" w:eastAsia="Times New Roman" w:hAnsi="Times New Roman" w:cs="Times New Roman"/>
          <w:color w:val="000000"/>
          <w:sz w:val="28"/>
          <w:szCs w:val="28"/>
          <w:lang w:eastAsia="ru-RU"/>
        </w:rPr>
        <w:t xml:space="preserve"> приоритета изобретения и указываются: номер более ранней, первой или первоначальной заявки, на основании которой испрашивается приоритет изобретения, или номер более ранней заявки, на основании дополнительных материалов к которой испрашивается приоритет изобретения, и дата испрашиваемого приоритета.</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Если приоритет испрашивается на основании нескольких заявок, указываются номера всех заявок и даты испрашиваемых приоритетов.</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 xml:space="preserve">При </w:t>
      </w:r>
      <w:proofErr w:type="spellStart"/>
      <w:r w:rsidRPr="00A075D2">
        <w:rPr>
          <w:rFonts w:ascii="Times New Roman" w:eastAsia="Times New Roman" w:hAnsi="Times New Roman" w:cs="Times New Roman"/>
          <w:color w:val="000000"/>
          <w:sz w:val="28"/>
          <w:szCs w:val="28"/>
          <w:lang w:eastAsia="ru-RU"/>
        </w:rPr>
        <w:t>испрашивании</w:t>
      </w:r>
      <w:proofErr w:type="spellEnd"/>
      <w:r w:rsidRPr="00A075D2">
        <w:rPr>
          <w:rFonts w:ascii="Times New Roman" w:eastAsia="Times New Roman" w:hAnsi="Times New Roman" w:cs="Times New Roman"/>
          <w:color w:val="000000"/>
          <w:sz w:val="28"/>
          <w:szCs w:val="28"/>
          <w:lang w:eastAsia="ru-RU"/>
        </w:rPr>
        <w:t xml:space="preserve"> конвенционного приоритета указывается код страны подачи первой заявки.</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b/>
          <w:bCs/>
          <w:color w:val="000000"/>
          <w:sz w:val="28"/>
          <w:szCs w:val="28"/>
          <w:lang w:eastAsia="ru-RU"/>
        </w:rPr>
        <w:t>26.</w:t>
      </w:r>
      <w:r w:rsidRPr="00A075D2">
        <w:rPr>
          <w:rFonts w:ascii="Times New Roman" w:eastAsia="Times New Roman" w:hAnsi="Times New Roman" w:cs="Times New Roman"/>
          <w:color w:val="000000"/>
          <w:sz w:val="28"/>
          <w:szCs w:val="28"/>
          <w:lang w:eastAsia="ru-RU"/>
        </w:rPr>
        <w:t> В заявлении в соответствующей графе приводятся сведения о плательщике: его фамилия, имя, отчество (последнее - при наличии) или наименование и идентификаторы, предусмотренные Порядком ведения Государственной информационной системы о государственных и муниципальных платежах, утвержденным </w:t>
      </w:r>
      <w:hyperlink r:id="rId6" w:tgtFrame="_blank" w:history="1">
        <w:r w:rsidRPr="00A075D2">
          <w:rPr>
            <w:rFonts w:ascii="Times New Roman" w:eastAsia="Times New Roman" w:hAnsi="Times New Roman" w:cs="Times New Roman"/>
            <w:color w:val="0000FF"/>
            <w:sz w:val="28"/>
            <w:szCs w:val="28"/>
            <w:u w:val="single"/>
            <w:lang w:eastAsia="ru-RU"/>
          </w:rPr>
          <w:t>приказом Федерального казначейства от 30 ноября 2012 года N 19н</w:t>
        </w:r>
      </w:hyperlink>
      <w:r w:rsidRPr="00A075D2">
        <w:rPr>
          <w:rFonts w:ascii="Times New Roman" w:eastAsia="Times New Roman" w:hAnsi="Times New Roman" w:cs="Times New Roman"/>
          <w:color w:val="000000"/>
          <w:sz w:val="28"/>
          <w:szCs w:val="28"/>
          <w:lang w:eastAsia="ru-RU"/>
        </w:rPr>
        <w:t> (зарегистрирован в Министерстве юстиции Российской Федерации 25 декабря 2012 года, регистрационный N 26329), и делается отметка о факте уплаты пошлины, если она уплачена заявителем до подачи заявки.</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b/>
          <w:bCs/>
          <w:color w:val="000000"/>
          <w:sz w:val="28"/>
          <w:szCs w:val="28"/>
          <w:lang w:eastAsia="ru-RU"/>
        </w:rPr>
        <w:t>27.</w:t>
      </w:r>
      <w:r w:rsidRPr="00A075D2">
        <w:rPr>
          <w:rFonts w:ascii="Times New Roman" w:eastAsia="Times New Roman" w:hAnsi="Times New Roman" w:cs="Times New Roman"/>
          <w:color w:val="000000"/>
          <w:sz w:val="28"/>
          <w:szCs w:val="28"/>
          <w:lang w:eastAsia="ru-RU"/>
        </w:rPr>
        <w:t xml:space="preserve"> Заявление подписывается заявителем (если заявителей несколько, то всеми заявителями) или его представителем с указанием фамилии и </w:t>
      </w:r>
      <w:proofErr w:type="gramStart"/>
      <w:r w:rsidRPr="00A075D2">
        <w:rPr>
          <w:rFonts w:ascii="Times New Roman" w:eastAsia="Times New Roman" w:hAnsi="Times New Roman" w:cs="Times New Roman"/>
          <w:color w:val="000000"/>
          <w:sz w:val="28"/>
          <w:szCs w:val="28"/>
          <w:lang w:eastAsia="ru-RU"/>
        </w:rPr>
        <w:t>инициалов</w:t>
      </w:r>
      <w:proofErr w:type="gramEnd"/>
      <w:r w:rsidRPr="00A075D2">
        <w:rPr>
          <w:rFonts w:ascii="Times New Roman" w:eastAsia="Times New Roman" w:hAnsi="Times New Roman" w:cs="Times New Roman"/>
          <w:color w:val="000000"/>
          <w:sz w:val="28"/>
          <w:szCs w:val="28"/>
          <w:lang w:eastAsia="ru-RU"/>
        </w:rPr>
        <w:t xml:space="preserve"> и даты подписания.</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От имени юридического лица заявление подписывается руководителем или иным уполномоченным на это лицом в соответствии с законодательством Российской Федерации.</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Подписи заявителя или его представителя расшифровываются с указанием фамилии, имени, отчества (последнее - при наличии) подписывающего лица.</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lastRenderedPageBreak/>
        <w:t xml:space="preserve">От имени Российской Федерации, субъекта Российской Федерации или муниципального образования при выполнении работ по государственному или муниципальному контракту для государственных или муниципальных нужд заявление подписывается руководителем государственного или муниципального </w:t>
      </w:r>
      <w:proofErr w:type="gramStart"/>
      <w:r w:rsidRPr="00A075D2">
        <w:rPr>
          <w:rFonts w:ascii="Times New Roman" w:eastAsia="Times New Roman" w:hAnsi="Times New Roman" w:cs="Times New Roman"/>
          <w:color w:val="000000"/>
          <w:sz w:val="28"/>
          <w:szCs w:val="28"/>
          <w:lang w:eastAsia="ru-RU"/>
        </w:rPr>
        <w:t>заказчика</w:t>
      </w:r>
      <w:proofErr w:type="gramEnd"/>
      <w:r w:rsidRPr="00A075D2">
        <w:rPr>
          <w:rFonts w:ascii="Times New Roman" w:eastAsia="Times New Roman" w:hAnsi="Times New Roman" w:cs="Times New Roman"/>
          <w:color w:val="000000"/>
          <w:sz w:val="28"/>
          <w:szCs w:val="28"/>
          <w:lang w:eastAsia="ru-RU"/>
        </w:rPr>
        <w:t xml:space="preserve"> или иным уполномоченным на это лицом в соответствии с законодательством Российской Федерации.</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Если какие-то сведения приводятся на дополнительных к заявлению листах, то каждый дополнительный лист заявления должен быть подписан с учетом положений настоящего пункта.</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b/>
          <w:bCs/>
          <w:color w:val="000000"/>
          <w:sz w:val="28"/>
          <w:szCs w:val="28"/>
          <w:lang w:eastAsia="ru-RU"/>
        </w:rPr>
        <w:t>28.</w:t>
      </w:r>
      <w:r w:rsidRPr="00A075D2">
        <w:rPr>
          <w:rFonts w:ascii="Times New Roman" w:eastAsia="Times New Roman" w:hAnsi="Times New Roman" w:cs="Times New Roman"/>
          <w:color w:val="000000"/>
          <w:sz w:val="28"/>
          <w:szCs w:val="28"/>
          <w:lang w:eastAsia="ru-RU"/>
        </w:rPr>
        <w:t> По заявкам российских заявителей дополнительно к указанию фамилии, имени, отчества (последнее - при наличии) или наименования заявителя, автора, адреса для переписки на русском языке допускается приведение их буквами латинского алфавита и арабскими цифрами или посредством перевода на английский язык для целей последующей публикации этих сведений в официальных бюллетенях Роспатента на английском языке.</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По заявкам иностранных заявителей фамилия, имя, отчество (последнее - при наличии) или наименование заявителя, фамилия, имя, отчество (последнее - при наличии) автора(</w:t>
      </w:r>
      <w:proofErr w:type="spellStart"/>
      <w:r w:rsidRPr="00A075D2">
        <w:rPr>
          <w:rFonts w:ascii="Times New Roman" w:eastAsia="Times New Roman" w:hAnsi="Times New Roman" w:cs="Times New Roman"/>
          <w:color w:val="000000"/>
          <w:sz w:val="28"/>
          <w:szCs w:val="28"/>
          <w:lang w:eastAsia="ru-RU"/>
        </w:rPr>
        <w:t>ов</w:t>
      </w:r>
      <w:proofErr w:type="spellEnd"/>
      <w:r w:rsidRPr="00A075D2">
        <w:rPr>
          <w:rFonts w:ascii="Times New Roman" w:eastAsia="Times New Roman" w:hAnsi="Times New Roman" w:cs="Times New Roman"/>
          <w:color w:val="000000"/>
          <w:sz w:val="28"/>
          <w:szCs w:val="28"/>
          <w:lang w:eastAsia="ru-RU"/>
        </w:rPr>
        <w:t>), адрес места жительства (места нахождения), адрес для переписки, в случае если международным договором Российской Федерации предусмотрена возможность ведения дел с Роспатентом непосредственно национальными заявителями государства - участника договора или их патентными поверенными, приводятся буквами кириллического алфавита с использованием средств транслитерации, арабскими цифрами или посредством перевода на русский язык и буквами латинского алфавита, арабскими цифрами.</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Решение в отношении выбора транслитерации или перевода слов принимается заявителем.</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b/>
          <w:bCs/>
          <w:color w:val="000000"/>
          <w:sz w:val="28"/>
          <w:szCs w:val="28"/>
          <w:lang w:eastAsia="ru-RU"/>
        </w:rPr>
        <w:t>29.</w:t>
      </w:r>
      <w:r w:rsidRPr="00A075D2">
        <w:rPr>
          <w:rFonts w:ascii="Times New Roman" w:eastAsia="Times New Roman" w:hAnsi="Times New Roman" w:cs="Times New Roman"/>
          <w:color w:val="000000"/>
          <w:sz w:val="28"/>
          <w:szCs w:val="28"/>
          <w:lang w:eastAsia="ru-RU"/>
        </w:rPr>
        <w:t> Заявление может быть представлено по форме заявления, предусмотренной </w:t>
      </w:r>
      <w:hyperlink r:id="rId7" w:tgtFrame="_blank" w:history="1">
        <w:r w:rsidRPr="00A075D2">
          <w:rPr>
            <w:rFonts w:ascii="Times New Roman" w:eastAsia="Times New Roman" w:hAnsi="Times New Roman" w:cs="Times New Roman"/>
            <w:color w:val="0000FF"/>
            <w:sz w:val="28"/>
            <w:szCs w:val="28"/>
            <w:u w:val="single"/>
            <w:lang w:eastAsia="ru-RU"/>
          </w:rPr>
          <w:t>Административной инструкцией к Договору о международной патентной кооперации</w:t>
        </w:r>
      </w:hyperlink>
      <w:r w:rsidRPr="00A075D2">
        <w:rPr>
          <w:rFonts w:ascii="Times New Roman" w:eastAsia="Times New Roman" w:hAnsi="Times New Roman" w:cs="Times New Roman"/>
          <w:color w:val="000000"/>
          <w:sz w:val="28"/>
          <w:szCs w:val="28"/>
          <w:lang w:eastAsia="ru-RU"/>
        </w:rPr>
        <w:t xml:space="preserve">, подписанному в </w:t>
      </w:r>
      <w:proofErr w:type="spellStart"/>
      <w:r w:rsidRPr="00A075D2">
        <w:rPr>
          <w:rFonts w:ascii="Times New Roman" w:eastAsia="Times New Roman" w:hAnsi="Times New Roman" w:cs="Times New Roman"/>
          <w:color w:val="000000"/>
          <w:sz w:val="28"/>
          <w:szCs w:val="28"/>
          <w:lang w:eastAsia="ru-RU"/>
        </w:rPr>
        <w:t>г.Вашингтоне</w:t>
      </w:r>
      <w:proofErr w:type="spellEnd"/>
      <w:r w:rsidRPr="00A075D2">
        <w:rPr>
          <w:rFonts w:ascii="Times New Roman" w:eastAsia="Times New Roman" w:hAnsi="Times New Roman" w:cs="Times New Roman"/>
          <w:color w:val="000000"/>
          <w:sz w:val="28"/>
          <w:szCs w:val="28"/>
          <w:lang w:eastAsia="ru-RU"/>
        </w:rPr>
        <w:t xml:space="preserve"> от 19 июня 1970 года, если в нем будет содержаться указание на то, что заявитель желает, чтобы заявка рассматривалась как национальная, или к нему будет приложено сопроводительное письмо, содержащее такое указание.</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 xml:space="preserve">В предусмотренном абзацем первым случае, если изобретение создано при выполнении работ по государственному или муниципальному контракту соответственно для государственных или муниципальных нужд, в сопроводительном письме дополнительно указываются сведения о том, что лицо, указанное в графе заявления "Заявитель", является государственным или муниципальным </w:t>
      </w:r>
      <w:proofErr w:type="gramStart"/>
      <w:r w:rsidRPr="00A075D2">
        <w:rPr>
          <w:rFonts w:ascii="Times New Roman" w:eastAsia="Times New Roman" w:hAnsi="Times New Roman" w:cs="Times New Roman"/>
          <w:color w:val="000000"/>
          <w:sz w:val="28"/>
          <w:szCs w:val="28"/>
          <w:lang w:eastAsia="ru-RU"/>
        </w:rPr>
        <w:t>заказчиком</w:t>
      </w:r>
      <w:proofErr w:type="gramEnd"/>
      <w:r w:rsidRPr="00A075D2">
        <w:rPr>
          <w:rFonts w:ascii="Times New Roman" w:eastAsia="Times New Roman" w:hAnsi="Times New Roman" w:cs="Times New Roman"/>
          <w:color w:val="000000"/>
          <w:sz w:val="28"/>
          <w:szCs w:val="28"/>
          <w:lang w:eastAsia="ru-RU"/>
        </w:rPr>
        <w:t xml:space="preserve"> или исполнителем.</w:t>
      </w:r>
    </w:p>
    <w:p w:rsidR="00A075D2" w:rsidRPr="00A075D2" w:rsidRDefault="00A075D2" w:rsidP="00A075D2">
      <w:pPr>
        <w:spacing w:after="0" w:line="240" w:lineRule="auto"/>
        <w:ind w:firstLine="709"/>
        <w:jc w:val="both"/>
        <w:rPr>
          <w:rFonts w:ascii="Times New Roman" w:eastAsia="Times New Roman" w:hAnsi="Times New Roman" w:cs="Times New Roman"/>
          <w:sz w:val="28"/>
          <w:szCs w:val="28"/>
          <w:lang w:eastAsia="ru-RU"/>
        </w:rPr>
      </w:pPr>
      <w:r w:rsidRPr="00A075D2">
        <w:rPr>
          <w:rFonts w:ascii="Times New Roman" w:eastAsia="Times New Roman" w:hAnsi="Times New Roman" w:cs="Times New Roman"/>
          <w:color w:val="000000"/>
          <w:sz w:val="28"/>
          <w:szCs w:val="28"/>
          <w:lang w:eastAsia="ru-RU"/>
        </w:rPr>
        <w:t> </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bookmarkStart w:id="5" w:name="II3"/>
      <w:bookmarkEnd w:id="5"/>
      <w:r w:rsidRPr="00A075D2">
        <w:rPr>
          <w:rFonts w:ascii="Times New Roman" w:eastAsia="Times New Roman" w:hAnsi="Times New Roman" w:cs="Times New Roman"/>
          <w:b/>
          <w:bCs/>
          <w:color w:val="000000"/>
          <w:sz w:val="28"/>
          <w:szCs w:val="28"/>
          <w:lang w:eastAsia="ru-RU"/>
        </w:rPr>
        <w:t>III. Требования к описанию изобретения</w:t>
      </w:r>
    </w:p>
    <w:p w:rsidR="00A075D2" w:rsidRPr="00A075D2" w:rsidRDefault="00A075D2" w:rsidP="00A075D2">
      <w:pPr>
        <w:spacing w:after="0" w:line="240" w:lineRule="auto"/>
        <w:ind w:firstLine="709"/>
        <w:jc w:val="both"/>
        <w:rPr>
          <w:rFonts w:ascii="Times New Roman" w:eastAsia="Times New Roman" w:hAnsi="Times New Roman" w:cs="Times New Roman"/>
          <w:sz w:val="28"/>
          <w:szCs w:val="28"/>
          <w:lang w:eastAsia="ru-RU"/>
        </w:rPr>
      </w:pPr>
      <w:r w:rsidRPr="00A075D2">
        <w:rPr>
          <w:rFonts w:ascii="Times New Roman" w:eastAsia="Times New Roman" w:hAnsi="Times New Roman" w:cs="Times New Roman"/>
          <w:color w:val="000000"/>
          <w:sz w:val="28"/>
          <w:szCs w:val="28"/>
          <w:lang w:eastAsia="ru-RU"/>
        </w:rPr>
        <w:t> </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b/>
          <w:bCs/>
          <w:color w:val="000000"/>
          <w:sz w:val="28"/>
          <w:szCs w:val="28"/>
          <w:lang w:eastAsia="ru-RU"/>
        </w:rPr>
        <w:t>30.</w:t>
      </w:r>
      <w:r w:rsidRPr="00A075D2">
        <w:rPr>
          <w:rFonts w:ascii="Times New Roman" w:eastAsia="Times New Roman" w:hAnsi="Times New Roman" w:cs="Times New Roman"/>
          <w:color w:val="000000"/>
          <w:sz w:val="28"/>
          <w:szCs w:val="28"/>
          <w:lang w:eastAsia="ru-RU"/>
        </w:rPr>
        <w:t> Описание изобретения должно содержать указание индекса(</w:t>
      </w:r>
      <w:proofErr w:type="spellStart"/>
      <w:r w:rsidRPr="00A075D2">
        <w:rPr>
          <w:rFonts w:ascii="Times New Roman" w:eastAsia="Times New Roman" w:hAnsi="Times New Roman" w:cs="Times New Roman"/>
          <w:color w:val="000000"/>
          <w:sz w:val="28"/>
          <w:szCs w:val="28"/>
          <w:lang w:eastAsia="ru-RU"/>
        </w:rPr>
        <w:t>ов</w:t>
      </w:r>
      <w:proofErr w:type="spellEnd"/>
      <w:r w:rsidRPr="00A075D2">
        <w:rPr>
          <w:rFonts w:ascii="Times New Roman" w:eastAsia="Times New Roman" w:hAnsi="Times New Roman" w:cs="Times New Roman"/>
          <w:color w:val="000000"/>
          <w:sz w:val="28"/>
          <w:szCs w:val="28"/>
          <w:lang w:eastAsia="ru-RU"/>
        </w:rPr>
        <w:t xml:space="preserve">) рубрики действующей редакции Международной патентной классификации </w:t>
      </w:r>
      <w:r w:rsidRPr="00A075D2">
        <w:rPr>
          <w:rFonts w:ascii="Times New Roman" w:eastAsia="Times New Roman" w:hAnsi="Times New Roman" w:cs="Times New Roman"/>
          <w:color w:val="000000"/>
          <w:sz w:val="28"/>
          <w:szCs w:val="28"/>
          <w:lang w:eastAsia="ru-RU"/>
        </w:rPr>
        <w:lastRenderedPageBreak/>
        <w:t>(МПК), к которой относится изобретение (группа изобретений) </w:t>
      </w:r>
      <w:r w:rsidRPr="00A075D2">
        <w:rPr>
          <w:rFonts w:ascii="Times New Roman" w:eastAsia="Times New Roman" w:hAnsi="Times New Roman" w:cs="Times New Roman"/>
          <w:i/>
          <w:iCs/>
          <w:color w:val="000000"/>
          <w:sz w:val="28"/>
          <w:szCs w:val="28"/>
          <w:lang w:eastAsia="ru-RU"/>
        </w:rPr>
        <w:t>(далее - индекс)</w:t>
      </w:r>
      <w:r w:rsidRPr="00A075D2">
        <w:rPr>
          <w:rFonts w:ascii="Times New Roman" w:eastAsia="Times New Roman" w:hAnsi="Times New Roman" w:cs="Times New Roman"/>
          <w:color w:val="000000"/>
          <w:sz w:val="28"/>
          <w:szCs w:val="28"/>
          <w:lang w:eastAsia="ru-RU"/>
        </w:rPr>
        <w:t>, название изобретения и следующие разделы:</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 область техники, к которой относится изобретение;</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 уровень техники;</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 раскрытие сущности изобретения;</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 краткое описание чертежей, иных графических материалов, в том числе трехмерной модели изобретения в электронной форме (если они содержатся в заявке);</w:t>
      </w:r>
      <w:r w:rsidRPr="00A075D2">
        <w:rPr>
          <w:rFonts w:ascii="Times New Roman" w:eastAsia="Times New Roman" w:hAnsi="Times New Roman" w:cs="Times New Roman"/>
          <w:color w:val="000000"/>
          <w:sz w:val="28"/>
          <w:szCs w:val="28"/>
          <w:lang w:eastAsia="ru-RU"/>
        </w:rPr>
        <w:br/>
      </w:r>
      <w:r w:rsidRPr="00A075D2">
        <w:rPr>
          <w:rFonts w:ascii="Times New Roman" w:eastAsia="Times New Roman" w:hAnsi="Times New Roman" w:cs="Times New Roman"/>
          <w:i/>
          <w:iCs/>
          <w:color w:val="000000"/>
          <w:sz w:val="28"/>
          <w:szCs w:val="28"/>
          <w:lang w:eastAsia="ru-RU"/>
        </w:rPr>
        <w:t>(Подпункт в редакции, введенной в действие приказом Минэкономразвития России от 10 ноября 2020 года N 746)</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 осуществление изобретения;</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 перечень последовательностей (если последовательности нуклеотидов и (или) аминокислот использованы для характеристики изобретения);</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 информация о результатах доклинических исследований лекарственных средств и клинических исследований лекарственных препаратов (приводится по инициативе заявителя на отдельных листах с целью изъятия при публикации сведений о выдаче патента).</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b/>
          <w:bCs/>
          <w:color w:val="000000"/>
          <w:sz w:val="28"/>
          <w:szCs w:val="28"/>
          <w:lang w:eastAsia="ru-RU"/>
        </w:rPr>
        <w:t>31.</w:t>
      </w:r>
      <w:r w:rsidRPr="00A075D2">
        <w:rPr>
          <w:rFonts w:ascii="Times New Roman" w:eastAsia="Times New Roman" w:hAnsi="Times New Roman" w:cs="Times New Roman"/>
          <w:color w:val="000000"/>
          <w:sz w:val="28"/>
          <w:szCs w:val="28"/>
          <w:lang w:eastAsia="ru-RU"/>
        </w:rPr>
        <w:t> Не допускается замена описания изобретения отсылкой к источнику, в котором содержатся необходимые сведения (например, к литературному источнику, описанию, содержащемуся в ранее поданной заявке, описанию к патенту).</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b/>
          <w:bCs/>
          <w:color w:val="000000"/>
          <w:sz w:val="28"/>
          <w:szCs w:val="28"/>
          <w:lang w:eastAsia="ru-RU"/>
        </w:rPr>
        <w:t>32.</w:t>
      </w:r>
      <w:r w:rsidRPr="00A075D2">
        <w:rPr>
          <w:rFonts w:ascii="Times New Roman" w:eastAsia="Times New Roman" w:hAnsi="Times New Roman" w:cs="Times New Roman"/>
          <w:color w:val="000000"/>
          <w:sz w:val="28"/>
          <w:szCs w:val="28"/>
          <w:lang w:eastAsia="ru-RU"/>
        </w:rPr>
        <w:t> Индекс(ы) указывается(</w:t>
      </w:r>
      <w:proofErr w:type="spellStart"/>
      <w:r w:rsidRPr="00A075D2">
        <w:rPr>
          <w:rFonts w:ascii="Times New Roman" w:eastAsia="Times New Roman" w:hAnsi="Times New Roman" w:cs="Times New Roman"/>
          <w:color w:val="000000"/>
          <w:sz w:val="28"/>
          <w:szCs w:val="28"/>
          <w:lang w:eastAsia="ru-RU"/>
        </w:rPr>
        <w:t>ются</w:t>
      </w:r>
      <w:proofErr w:type="spellEnd"/>
      <w:r w:rsidRPr="00A075D2">
        <w:rPr>
          <w:rFonts w:ascii="Times New Roman" w:eastAsia="Times New Roman" w:hAnsi="Times New Roman" w:cs="Times New Roman"/>
          <w:color w:val="000000"/>
          <w:sz w:val="28"/>
          <w:szCs w:val="28"/>
          <w:lang w:eastAsia="ru-RU"/>
        </w:rPr>
        <w:t>) в правом верхнем углу первого листа описания изобретения.</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b/>
          <w:bCs/>
          <w:color w:val="000000"/>
          <w:sz w:val="28"/>
          <w:szCs w:val="28"/>
          <w:lang w:eastAsia="ru-RU"/>
        </w:rPr>
        <w:t>33.</w:t>
      </w:r>
      <w:r w:rsidRPr="00A075D2">
        <w:rPr>
          <w:rFonts w:ascii="Times New Roman" w:eastAsia="Times New Roman" w:hAnsi="Times New Roman" w:cs="Times New Roman"/>
          <w:color w:val="000000"/>
          <w:sz w:val="28"/>
          <w:szCs w:val="28"/>
          <w:lang w:eastAsia="ru-RU"/>
        </w:rPr>
        <w:t> Название изобретения приводится после указания индекса(</w:t>
      </w:r>
      <w:proofErr w:type="spellStart"/>
      <w:r w:rsidRPr="00A075D2">
        <w:rPr>
          <w:rFonts w:ascii="Times New Roman" w:eastAsia="Times New Roman" w:hAnsi="Times New Roman" w:cs="Times New Roman"/>
          <w:color w:val="000000"/>
          <w:sz w:val="28"/>
          <w:szCs w:val="28"/>
          <w:lang w:eastAsia="ru-RU"/>
        </w:rPr>
        <w:t>ов</w:t>
      </w:r>
      <w:proofErr w:type="spellEnd"/>
      <w:r w:rsidRPr="00A075D2">
        <w:rPr>
          <w:rFonts w:ascii="Times New Roman" w:eastAsia="Times New Roman" w:hAnsi="Times New Roman" w:cs="Times New Roman"/>
          <w:color w:val="000000"/>
          <w:sz w:val="28"/>
          <w:szCs w:val="28"/>
          <w:lang w:eastAsia="ru-RU"/>
        </w:rPr>
        <w:t>).</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Название изобретения должно отвечать следующим требованиям:</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1) указывать на назначение изобретения, соответствовать его сущности и совпадать с названием изобретения, указанным в заявлении;</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2) быть ясным, точным и лаконичным;</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3) излагаться в единственном числе (за исключением названий, которые не употребляются в единственном числе, и названий изобретений, относящихся к химическим соединениям, охватываемым общей структурной формулой);</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4) в название изобретения, относящегося к химическому соединению, должно быть включено его наименование по одной из принятых в химии номенклатур или наименование группы (класса), к которой оно относится; может быть включено также конкретное назначение соединения, а для биологически активных соединений - вид биологической активности;</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5) в название изобретения, относящегося к нуклеиновой кислоте, белку, полипептиду или пептиду, выделяемым из природного источника или получаемым иным путем с той же или направленно измененной биологической функцией, должно быть включено наименование вещества, а также определяющая назначение биологическая функция (вид активности, биологическое свойство), если она не следует с очевидностью из наименования;</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lastRenderedPageBreak/>
        <w:t>6) в название изобретения, относящегося к химическому соединению с неустановленной структурой, смеси неустановленного состава, в том числе полученной биотехнологическим путем, или к способу их получения, должно быть включено назначение или вид биологической активности вещества;</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7) в название изобретения, относящегося к штамму микроорганизма, должно быть включено родовое и видовое (в соответствии с требованиями международной номенклатуры) название биологического объекта на латинском языке и назначение штамма;</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8) в название изобретения, относящегося к линии клеток растений или животных, должно быть включено наименование линии клеток и назначение;</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9) в название изобретения, относящегося к генетической конструкции, должно быть включено ее наименование с указанием назначения или определяющей назначение биологической функции;</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10) в названии изобретения, относящегося к применению продукта или способа по определенному назначению, должно быть приведено наименование продукта или способа, отражающее определенное назначение (например, если изобретение относится к применению известного или нового продукта в качестве дезинфицирующего средства, название изобретения формулируется в виде "Дезинфицирующее средство");</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11) в названии группы изобретений, в зависимости от ее особенностей, должно быть приведено:</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 для группы изобретений, относящихся к объектам, один из которых предназначен для получения (изготовления), осуществления или использования другого, полное название одного изобретения и сокращенное другого;</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 для группы изобретений, относящихся к объектам, один из которых предназначен для использования в другом, полные названия изобретений, входящих в группу;</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 для группы изобретений, относящихся к вариантам, название одного изобретения группы, дополненное указываемым в скобках словом "варианты".</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В названии изобретения не допускается использование личных имен, аббревиатур, товарных знаков и знаков обслуживания, рекламных, фирменных и иных специальных наименований, наименований мест происхождения товаров, способных ввести пользователя продукта или способа, в котором воплощено изобретение, в заблуждение в отношении заявителя (патентообладателя), а также хвалебных характеристик в отношении указанных продукта или способа.</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В названии изобретения не следует использовать слова "и т.д.", "в частности", "в том числе", "примерно" и аналогичные, которые не служат целям идентификации изобретения.</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b/>
          <w:bCs/>
          <w:color w:val="000000"/>
          <w:sz w:val="28"/>
          <w:szCs w:val="28"/>
          <w:lang w:eastAsia="ru-RU"/>
        </w:rPr>
        <w:t>34.</w:t>
      </w:r>
      <w:r w:rsidRPr="00A075D2">
        <w:rPr>
          <w:rFonts w:ascii="Times New Roman" w:eastAsia="Times New Roman" w:hAnsi="Times New Roman" w:cs="Times New Roman"/>
          <w:color w:val="000000"/>
          <w:sz w:val="28"/>
          <w:szCs w:val="28"/>
          <w:lang w:eastAsia="ru-RU"/>
        </w:rPr>
        <w:t> В разделе описания изобретения "</w:t>
      </w:r>
      <w:r w:rsidRPr="00A075D2">
        <w:rPr>
          <w:rFonts w:ascii="Times New Roman" w:eastAsia="Times New Roman" w:hAnsi="Times New Roman" w:cs="Times New Roman"/>
          <w:b/>
          <w:bCs/>
          <w:color w:val="000000"/>
          <w:sz w:val="28"/>
          <w:szCs w:val="28"/>
          <w:lang w:eastAsia="ru-RU"/>
        </w:rPr>
        <w:t>Область техники, к которой относится изобретение</w:t>
      </w:r>
      <w:r w:rsidRPr="00A075D2">
        <w:rPr>
          <w:rFonts w:ascii="Times New Roman" w:eastAsia="Times New Roman" w:hAnsi="Times New Roman" w:cs="Times New Roman"/>
          <w:color w:val="000000"/>
          <w:sz w:val="28"/>
          <w:szCs w:val="28"/>
          <w:lang w:eastAsia="ru-RU"/>
        </w:rPr>
        <w:t>" указывается область применения изобретения. Если таких областей несколько, указываются преимущественные.</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b/>
          <w:bCs/>
          <w:color w:val="000000"/>
          <w:sz w:val="28"/>
          <w:szCs w:val="28"/>
          <w:lang w:eastAsia="ru-RU"/>
        </w:rPr>
        <w:t>35.</w:t>
      </w:r>
      <w:r w:rsidRPr="00A075D2">
        <w:rPr>
          <w:rFonts w:ascii="Times New Roman" w:eastAsia="Times New Roman" w:hAnsi="Times New Roman" w:cs="Times New Roman"/>
          <w:color w:val="000000"/>
          <w:sz w:val="28"/>
          <w:szCs w:val="28"/>
          <w:lang w:eastAsia="ru-RU"/>
        </w:rPr>
        <w:t> В разделе описания изобретения "</w:t>
      </w:r>
      <w:r w:rsidRPr="00A075D2">
        <w:rPr>
          <w:rFonts w:ascii="Times New Roman" w:eastAsia="Times New Roman" w:hAnsi="Times New Roman" w:cs="Times New Roman"/>
          <w:b/>
          <w:bCs/>
          <w:color w:val="000000"/>
          <w:sz w:val="28"/>
          <w:szCs w:val="28"/>
          <w:lang w:eastAsia="ru-RU"/>
        </w:rPr>
        <w:t>Уровень техники</w:t>
      </w:r>
      <w:r w:rsidRPr="00A075D2">
        <w:rPr>
          <w:rFonts w:ascii="Times New Roman" w:eastAsia="Times New Roman" w:hAnsi="Times New Roman" w:cs="Times New Roman"/>
          <w:color w:val="000000"/>
          <w:sz w:val="28"/>
          <w:szCs w:val="28"/>
          <w:lang w:eastAsia="ru-RU"/>
        </w:rPr>
        <w:t xml:space="preserve">" приводятся сведения из предшествующего уровня техники, необходимые для понимания </w:t>
      </w:r>
      <w:r w:rsidRPr="00A075D2">
        <w:rPr>
          <w:rFonts w:ascii="Times New Roman" w:eastAsia="Times New Roman" w:hAnsi="Times New Roman" w:cs="Times New Roman"/>
          <w:color w:val="000000"/>
          <w:sz w:val="28"/>
          <w:szCs w:val="28"/>
          <w:lang w:eastAsia="ru-RU"/>
        </w:rPr>
        <w:lastRenderedPageBreak/>
        <w:t>сущности изобретения, проведения информационного поиска и экспертизы заявки, в том числе сведения:</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1) об известных заявителю аналогах изобретения с выделением из них аналога, наиболее близкого к изобретению (прототипа).</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При изложении сведений об аналогах изобретения применяются следующие правила:</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 в качестве аналога изобретения указывается средство, имеющее назначение, совпадающее с назначением изобретения, известное из сведений, ставших общедоступными в мире до даты приоритета изобретения;</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 при описании каждого из аналогов изобретения непосредственно в тексте приводятся библиографические данные источника информации, в котором он раскрыт, признаки аналога изобретения с указанием тех из них, которые совпадают с существенными признаками изобретения;</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 для изобретения, относящегося к способу получения смеси неустановленного состава с определенным назначением или биологической активностью, в качестве аналога указывается способ получения смеси с таким же назначением или с такой же биологической активностью;</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 для изобретения, относящегося к способу получения нового химического соединения, в том числе высокомолекулярного, приводятся сведения о способе получения его известного структурного аналога или аналога по назначению;</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 для изобретения, относящегося к штамму микроорганизма, линии клеток растений или животных, генетической конструкции, в качестве аналога указываются известный штамм микроорганизма, линия клеток растений или животных, генетическая конструкция с таким же назначением;</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 для изобретения, охарактеризованного в виде применения продукта или способа по определенному назначению, в качестве аналога указывается продукт или способ соответственно того же назначения;</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 если заявлена группа изобретений, сведения об аналогах приводятся для каждого изобретения;</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 после описания аналогов в качестве наиболее близкого к изобретению указывается тот, которому присуща совокупность признаков, наиболее близкая к совокупности существенных признаков изобретения;</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2) о технической проблеме, решение которой обеспечивается при осуществлении или использовании изобретения, и которая не могла быть решена при осуществлении или использовании аналогов изобретения, а также известные заявителю причины, препятствующие решению этой технической проблемы и получению технического результата, обеспечиваемого изобретением, в аналогах изобретения, при этом техническая проблема может заключаться, в частности:</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 в создании объекта, параметры, характеристики которого удовлетворяют заданным требованиям;</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 в свойствах либо явлениях, проявляющихся при осуществлении или использовании аналога изобретения, оптимизируемых при создании изобретения;</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lastRenderedPageBreak/>
        <w:t>- в необходимости расширения арсенала технических средств определенного назначения или создании технического средства определенного назначения.</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В разделе описания изобретения "Уровень техники" не должны приводиться пренебрежительные высказывания по отношению к продуктам или способам, разработанным другими лицами, заявкам или патентам других лиц.</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b/>
          <w:bCs/>
          <w:color w:val="000000"/>
          <w:sz w:val="28"/>
          <w:szCs w:val="28"/>
          <w:lang w:eastAsia="ru-RU"/>
        </w:rPr>
        <w:t>36.</w:t>
      </w:r>
      <w:r w:rsidRPr="00A075D2">
        <w:rPr>
          <w:rFonts w:ascii="Times New Roman" w:eastAsia="Times New Roman" w:hAnsi="Times New Roman" w:cs="Times New Roman"/>
          <w:color w:val="000000"/>
          <w:sz w:val="28"/>
          <w:szCs w:val="28"/>
          <w:lang w:eastAsia="ru-RU"/>
        </w:rPr>
        <w:t> В разделе описания изобретения "</w:t>
      </w:r>
      <w:r w:rsidRPr="00A075D2">
        <w:rPr>
          <w:rFonts w:ascii="Times New Roman" w:eastAsia="Times New Roman" w:hAnsi="Times New Roman" w:cs="Times New Roman"/>
          <w:b/>
          <w:bCs/>
          <w:color w:val="000000"/>
          <w:sz w:val="28"/>
          <w:szCs w:val="28"/>
          <w:lang w:eastAsia="ru-RU"/>
        </w:rPr>
        <w:t>Раскрытие сущности изобретения</w:t>
      </w:r>
      <w:r w:rsidRPr="00A075D2">
        <w:rPr>
          <w:rFonts w:ascii="Times New Roman" w:eastAsia="Times New Roman" w:hAnsi="Times New Roman" w:cs="Times New Roman"/>
          <w:color w:val="000000"/>
          <w:sz w:val="28"/>
          <w:szCs w:val="28"/>
          <w:lang w:eastAsia="ru-RU"/>
        </w:rPr>
        <w:t>" приводятся сведения, раскрывающие технический результат и сущность изобретения как технического решения, относящегося к продукту или способу, в том числе к применению продукта или способа по определенному назначению, с полнотой, достаточной для его осуществления специалистом в данной области техники, при этом:</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 к продуктам относятся, в частности, устройства, комплексы, комплекты, вещества, штаммы микроорганизмов, культуры клеток растений или животных, генетические и белковые конструкции;</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 к устройствам относятся изделия, не имеющие составных частей (детали) или состоящие из двух и более частей, соединенных между собой сборочными операциями, находящихся в функционально-конструктивном единстве (сборочные единицы);</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 xml:space="preserve">- к комплексу относятся два и более специфицированных изделия, не соединенных на предприятии-изготовителе сборочными операциями, но предназначенных для выполнения взаимосвязанных эксплуатационных функций, </w:t>
      </w:r>
      <w:proofErr w:type="gramStart"/>
      <w:r w:rsidRPr="00A075D2">
        <w:rPr>
          <w:rFonts w:ascii="Times New Roman" w:eastAsia="Times New Roman" w:hAnsi="Times New Roman" w:cs="Times New Roman"/>
          <w:color w:val="000000"/>
          <w:sz w:val="28"/>
          <w:szCs w:val="28"/>
          <w:lang w:eastAsia="ru-RU"/>
        </w:rPr>
        <w:t>например</w:t>
      </w:r>
      <w:proofErr w:type="gramEnd"/>
      <w:r w:rsidRPr="00A075D2">
        <w:rPr>
          <w:rFonts w:ascii="Times New Roman" w:eastAsia="Times New Roman" w:hAnsi="Times New Roman" w:cs="Times New Roman"/>
          <w:color w:val="000000"/>
          <w:sz w:val="28"/>
          <w:szCs w:val="28"/>
          <w:lang w:eastAsia="ru-RU"/>
        </w:rPr>
        <w:t xml:space="preserve"> производственные линии, электрические и компьютерные сети, корабли;</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 к комплекту относятся два и более изделия, не соединенных сборочными операциями и представляющих набор изделий, имеющих общее эксплуатационное назначение;</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 веществами являются химические соединения (в частности, нуклеиновые кислоты и белки), композиции (составы, смеси), продукты ядерного превращения;</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 штаммами микроорганизмов являются в том числе штаммы бактерий, вирусов, бактериофагов, микроводорослей, микроскопических грибов, консорциумы микроорганизмов;</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 культурами клеток растений или животных являются линии клеток тканей, органов растений или животных, консорциумы соответствующих клеток;</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 xml:space="preserve">- генетическими конструкциями являются в том числе </w:t>
      </w:r>
      <w:proofErr w:type="spellStart"/>
      <w:r w:rsidRPr="00A075D2">
        <w:rPr>
          <w:rFonts w:ascii="Times New Roman" w:eastAsia="Times New Roman" w:hAnsi="Times New Roman" w:cs="Times New Roman"/>
          <w:color w:val="000000"/>
          <w:sz w:val="28"/>
          <w:szCs w:val="28"/>
          <w:lang w:eastAsia="ru-RU"/>
        </w:rPr>
        <w:t>плазмиды</w:t>
      </w:r>
      <w:proofErr w:type="spellEnd"/>
      <w:r w:rsidRPr="00A075D2">
        <w:rPr>
          <w:rFonts w:ascii="Times New Roman" w:eastAsia="Times New Roman" w:hAnsi="Times New Roman" w:cs="Times New Roman"/>
          <w:color w:val="000000"/>
          <w:sz w:val="28"/>
          <w:szCs w:val="28"/>
          <w:lang w:eastAsia="ru-RU"/>
        </w:rPr>
        <w:t xml:space="preserve">, векторы, стабильно трансформированные клетки микроорганизмов, растений и животных, </w:t>
      </w:r>
      <w:proofErr w:type="spellStart"/>
      <w:r w:rsidRPr="00A075D2">
        <w:rPr>
          <w:rFonts w:ascii="Times New Roman" w:eastAsia="Times New Roman" w:hAnsi="Times New Roman" w:cs="Times New Roman"/>
          <w:color w:val="000000"/>
          <w:sz w:val="28"/>
          <w:szCs w:val="28"/>
          <w:lang w:eastAsia="ru-RU"/>
        </w:rPr>
        <w:t>трансгенные</w:t>
      </w:r>
      <w:proofErr w:type="spellEnd"/>
      <w:r w:rsidRPr="00A075D2">
        <w:rPr>
          <w:rFonts w:ascii="Times New Roman" w:eastAsia="Times New Roman" w:hAnsi="Times New Roman" w:cs="Times New Roman"/>
          <w:color w:val="000000"/>
          <w:sz w:val="28"/>
          <w:szCs w:val="28"/>
          <w:lang w:eastAsia="ru-RU"/>
        </w:rPr>
        <w:t xml:space="preserve"> растения и животные;</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 белковыми конструкциями являются биологически активные конструкции, в которых один или несколько компонентов характеризуются аминокислотной последовательностью;</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 способами являются процессы осуществления действий над материальным объектом с помощью материальных средств;</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lastRenderedPageBreak/>
        <w:t>- технические решения, состоящие в применении продуктов или способов, рассматриваются как продукты или способы соответственно;</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 xml:space="preserve">- сущность изобретения как технического решения выражается в совокупности существенных признаков, достаточной для решения указанной заявителем технической проблемы и </w:t>
      </w:r>
      <w:proofErr w:type="gramStart"/>
      <w:r w:rsidRPr="00A075D2">
        <w:rPr>
          <w:rFonts w:ascii="Times New Roman" w:eastAsia="Times New Roman" w:hAnsi="Times New Roman" w:cs="Times New Roman"/>
          <w:color w:val="000000"/>
          <w:sz w:val="28"/>
          <w:szCs w:val="28"/>
          <w:lang w:eastAsia="ru-RU"/>
        </w:rPr>
        <w:t>получения</w:t>
      </w:r>
      <w:proofErr w:type="gramEnd"/>
      <w:r w:rsidRPr="00A075D2">
        <w:rPr>
          <w:rFonts w:ascii="Times New Roman" w:eastAsia="Times New Roman" w:hAnsi="Times New Roman" w:cs="Times New Roman"/>
          <w:color w:val="000000"/>
          <w:sz w:val="28"/>
          <w:szCs w:val="28"/>
          <w:lang w:eastAsia="ru-RU"/>
        </w:rPr>
        <w:t xml:space="preserve"> обеспечиваемого изобретением технического результата;</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 xml:space="preserve">- признаки относятся к существенным, если они влияют на возможность решения указанной заявителем технической проблемы и </w:t>
      </w:r>
      <w:proofErr w:type="gramStart"/>
      <w:r w:rsidRPr="00A075D2">
        <w:rPr>
          <w:rFonts w:ascii="Times New Roman" w:eastAsia="Times New Roman" w:hAnsi="Times New Roman" w:cs="Times New Roman"/>
          <w:color w:val="000000"/>
          <w:sz w:val="28"/>
          <w:szCs w:val="28"/>
          <w:lang w:eastAsia="ru-RU"/>
        </w:rPr>
        <w:t>получения</w:t>
      </w:r>
      <w:proofErr w:type="gramEnd"/>
      <w:r w:rsidRPr="00A075D2">
        <w:rPr>
          <w:rFonts w:ascii="Times New Roman" w:eastAsia="Times New Roman" w:hAnsi="Times New Roman" w:cs="Times New Roman"/>
          <w:color w:val="000000"/>
          <w:sz w:val="28"/>
          <w:szCs w:val="28"/>
          <w:lang w:eastAsia="ru-RU"/>
        </w:rPr>
        <w:t xml:space="preserve"> обеспечиваемого изобретением технического результата, то есть находятся в причинно-следственной связи с указанным результатом;</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 под специалистом в данной области техники понимается гипотетическое лицо, имеющее доступ ко всему уровню техники и обладающее общими знаниями в данной области техники, основанными на информации, содержащейся в справочниках, монографиях и учебниках;</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 к техническим результатам относятся результаты, представляющие собой явление, свойство, а также технический эффект, являющийся следствием явления, свойства, объективно проявляющиеся при осуществлении способа или при изготовлении либо использовании продукта, в том числе при использовании продукта, полученного непосредственно способом, воплощающим изобретение, и, как правило, характеризующиеся физическими, химическими или биологическими параметрами, при этом не считаются техническими результаты, которые:</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 достигаются лишь благодаря соблюдению определенного порядка при осуществлении тех или иных видов деятельности на основе договоренности между ее участниками или установленных правил;</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 заключаются только в получении информации и достигаются только благодаря применению математического метода, программы для электронной вычислительной машины или используемого в ней алгоритма;</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 обусловлены только особенностями смыслового содержания информации, представленной в той или иной форме на каком-либо носителе;</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 заключаются в занимательности и (или) зрелищности осуществления или использования изобретения.</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Раздел описания изобретения "Раскрытие сущности изобретения" оформляется с учетом следующих правил:</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1) должны быть раскрыты все существенные признаки изобретения;</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2) если формула изобретения включает несколько совокупностей признаков, каждая из которых обеспечивает достижение своего технического результата, должны быть раскрыты все совокупности признаков, обеспечивающих достижение каждого из результатов отдельно;</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3) характеристика обеспечиваемого изобретением технического результата должна быть выражена таким образом, чтобы обеспечивалась возможность понимания его смыслового содержания на основании уровня техники специалистом в данной области техники;</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 xml:space="preserve">4) если обеспечиваемый изобретением технический результат охарактеризован в виде технического эффекта, следует дополнить его </w:t>
      </w:r>
      <w:r w:rsidRPr="00A075D2">
        <w:rPr>
          <w:rFonts w:ascii="Times New Roman" w:eastAsia="Times New Roman" w:hAnsi="Times New Roman" w:cs="Times New Roman"/>
          <w:color w:val="000000"/>
          <w:sz w:val="28"/>
          <w:szCs w:val="28"/>
          <w:lang w:eastAsia="ru-RU"/>
        </w:rPr>
        <w:lastRenderedPageBreak/>
        <w:t>характеристику указанием причинно-следственной связи между совокупностью существенных признаков и обеспечиваемым изобретением техническим эффектом, то есть указать явление, свойство, следствием которого является технический эффект, если они известны заявителю;</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5) если изобретение обеспечивает получение нескольких технических результатов, при раскрытии сущности изобретения следует указывать все технические результаты;</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6) если при создании изобретения решается техническая проблема, состоящая в расширении арсенала технических средств определенного назначения или в создании средства определенного назначения впервые, технический результат состоит в реализации этого назначения;</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7) техническая проблема расширения арсенала технических средств определенного назначения решается путем создания технического решения, альтернативного известному решению (варианта известного решения, то есть решения, относящегося к продукту или способу того же вида и назначения, обеспечивающего решение той же проблемы и достижение того же технического результата);</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8) сущность изобретения, являющегося решением технической проблемы, состоящей в расширении арсенала технических средств определенного назначения или в создании средства определенного назначения впервые, выражается в совокупности существенных признаков, достаточной для реализации назначения изобретения;</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9) не следует заменять раскрытие признака отсылкой к источнику информации, в котором он раскрыт;</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10) для изобретений, относящихся к штамму микроорганизма, линии клеток растений или животных, если данные объекты депонированы и на это имеется указание в заявке, кроме их признаков дополнительно приводятся название или аббревиатура коллекции-депозитария, уполномоченной на депонирование таких объектов, и регистрационный номер, присвоенный им коллекцией;</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 xml:space="preserve">11) последовательность нуклеотидов или аминокислот, в случае использования ее для характеристики изобретения, представляется путем указания номера последовательности в перечне последовательностей в виде "SEQ ID </w:t>
      </w:r>
      <w:proofErr w:type="gramStart"/>
      <w:r w:rsidRPr="00A075D2">
        <w:rPr>
          <w:rFonts w:ascii="Times New Roman" w:eastAsia="Times New Roman" w:hAnsi="Times New Roman" w:cs="Times New Roman"/>
          <w:color w:val="000000"/>
          <w:sz w:val="28"/>
          <w:szCs w:val="28"/>
          <w:lang w:eastAsia="ru-RU"/>
        </w:rPr>
        <w:t>NO...</w:t>
      </w:r>
      <w:proofErr w:type="gramEnd"/>
      <w:r w:rsidRPr="00A075D2">
        <w:rPr>
          <w:rFonts w:ascii="Times New Roman" w:eastAsia="Times New Roman" w:hAnsi="Times New Roman" w:cs="Times New Roman"/>
          <w:color w:val="000000"/>
          <w:sz w:val="28"/>
          <w:szCs w:val="28"/>
          <w:lang w:eastAsia="ru-RU"/>
        </w:rPr>
        <w:t>" с приведением соответствующего свободного текста, если характеристика последовательности в перечне последовательностей дана с использованием такого текста;</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12) если изобретение охарактеризовано в виде применения продукта или способа по определенному назначению, кроме описания признаков применяемого объекта и указания определенного назначения приводятся сведения о его свойствах, обусловивших такое назначение, при этом если применяемый объект известен и имеются сведения о его прежнем назначении, приводятся библиографические данные источника информации, в котором он описан, и указывается это назначение;</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lastRenderedPageBreak/>
        <w:t>13) при раскрытии признака изобретения использование условных наименований допускается только в случаях, когда они общеизвестны и имеют точное значение, а иное раскрытие признака затруднительно;</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14) для группы изобретений сведения, раскрывающие сущность изобретения, в том числе и о решаемой технической проблеме и достигаемом техническом результате, приводятся для каждого изобретения.</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b/>
          <w:bCs/>
          <w:color w:val="000000"/>
          <w:sz w:val="28"/>
          <w:szCs w:val="28"/>
          <w:lang w:eastAsia="ru-RU"/>
        </w:rPr>
        <w:t>37.</w:t>
      </w:r>
      <w:r w:rsidRPr="00A075D2">
        <w:rPr>
          <w:rFonts w:ascii="Times New Roman" w:eastAsia="Times New Roman" w:hAnsi="Times New Roman" w:cs="Times New Roman"/>
          <w:color w:val="000000"/>
          <w:sz w:val="28"/>
          <w:szCs w:val="28"/>
          <w:lang w:eastAsia="ru-RU"/>
        </w:rPr>
        <w:t> При раскрытии сущности изобретения, относящегося к устройству, применяются следующие правила:</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1) для характеристики устройств используются, в частности, следующие признаки:</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 наличие одной детали, ее форма, конструктивное выполнение;</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 xml:space="preserve">- наличие нескольких частей (деталей, компонентов, узлов, блоков), соединенных между собой сборочными операциями, в том числе свинчиванием, сочленением, клепкой, сваркой, пайкой, </w:t>
      </w:r>
      <w:proofErr w:type="spellStart"/>
      <w:r w:rsidRPr="00A075D2">
        <w:rPr>
          <w:rFonts w:ascii="Times New Roman" w:eastAsia="Times New Roman" w:hAnsi="Times New Roman" w:cs="Times New Roman"/>
          <w:color w:val="000000"/>
          <w:sz w:val="28"/>
          <w:szCs w:val="28"/>
          <w:lang w:eastAsia="ru-RU"/>
        </w:rPr>
        <w:t>опрессовкой</w:t>
      </w:r>
      <w:proofErr w:type="spellEnd"/>
      <w:r w:rsidRPr="00A075D2">
        <w:rPr>
          <w:rFonts w:ascii="Times New Roman" w:eastAsia="Times New Roman" w:hAnsi="Times New Roman" w:cs="Times New Roman"/>
          <w:color w:val="000000"/>
          <w:sz w:val="28"/>
          <w:szCs w:val="28"/>
          <w:lang w:eastAsia="ru-RU"/>
        </w:rPr>
        <w:t>, развальцовкой, склеиванием, сшивкой, обеспечивающими конструктивное единство и реализацию устройством общего функционального назначения (функциональное единство);</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 конструктивное выполнение устройства, характеризуемое наличием и функциональным назначением частей устройства (деталей, компонентов, узлов, блоков), их взаимным расположением;</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 параметры и другие характеристики частей устройства (деталей, компонентов, узлов, блоков) и их взаимосвязи;</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 материал, из которого выполнены части устройства и (или) устройство в целом;</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 среда, выполняющая функцию части устройства;</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2) признаки устройства излагаются в формуле так, чтобы характеризовать его в статическом состоянии;</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3) при характеристике выполнения конструктивного элемента устройства допускается указание на его подвижность, на возможность реализации им определенной функции (например, с возможностью торможения, с возможностью фиксации);</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4) не следует использовать для характеристики устройства признаки, выражающие наличие на устройстве в целом или его элементе обозначений (словесных, изобразительных или комбинированных), не влияющих на функционирование устройства и реализацию его назначения.</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b/>
          <w:bCs/>
          <w:color w:val="000000"/>
          <w:sz w:val="28"/>
          <w:szCs w:val="28"/>
          <w:lang w:eastAsia="ru-RU"/>
        </w:rPr>
        <w:t>38.</w:t>
      </w:r>
      <w:r w:rsidRPr="00A075D2">
        <w:rPr>
          <w:rFonts w:ascii="Times New Roman" w:eastAsia="Times New Roman" w:hAnsi="Times New Roman" w:cs="Times New Roman"/>
          <w:color w:val="000000"/>
          <w:sz w:val="28"/>
          <w:szCs w:val="28"/>
          <w:lang w:eastAsia="ru-RU"/>
        </w:rPr>
        <w:t> При раскрытии сущности изобретения, относящегося к химическому соединению, применяются следующие правила.</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Для характеристики химических соединений используются, в частности, следующие признаки:</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 для низкомолекулярных соединений с установленной структурой - качественный состав (атомы определенных элементов), количественный состав (число атомов каждого элемента), связь между атомами и взаимное их расположение в молекуле, выраженное химической структурной формулой;</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 xml:space="preserve">- для высокомолекулярных соединений с установленной структурой - структурная формула элементарного звена макромолекулы, структура </w:t>
      </w:r>
      <w:r w:rsidRPr="00A075D2">
        <w:rPr>
          <w:rFonts w:ascii="Times New Roman" w:eastAsia="Times New Roman" w:hAnsi="Times New Roman" w:cs="Times New Roman"/>
          <w:color w:val="000000"/>
          <w:sz w:val="28"/>
          <w:szCs w:val="28"/>
          <w:lang w:eastAsia="ru-RU"/>
        </w:rPr>
        <w:lastRenderedPageBreak/>
        <w:t xml:space="preserve">макромолекулы в целом (линейная, разветвленная), количество элементарных звеньев или молекулярная масса, молекулярно-массовое распределение, геометрия и стереометрия макромолекулы, ее концевые и боковые группы, для сополимеров - дополнительно соотношение </w:t>
      </w:r>
      <w:proofErr w:type="spellStart"/>
      <w:r w:rsidRPr="00A075D2">
        <w:rPr>
          <w:rFonts w:ascii="Times New Roman" w:eastAsia="Times New Roman" w:hAnsi="Times New Roman" w:cs="Times New Roman"/>
          <w:color w:val="000000"/>
          <w:sz w:val="28"/>
          <w:szCs w:val="28"/>
          <w:lang w:eastAsia="ru-RU"/>
        </w:rPr>
        <w:t>сомономерных</w:t>
      </w:r>
      <w:proofErr w:type="spellEnd"/>
      <w:r w:rsidRPr="00A075D2">
        <w:rPr>
          <w:rFonts w:ascii="Times New Roman" w:eastAsia="Times New Roman" w:hAnsi="Times New Roman" w:cs="Times New Roman"/>
          <w:color w:val="000000"/>
          <w:sz w:val="28"/>
          <w:szCs w:val="28"/>
          <w:lang w:eastAsia="ru-RU"/>
        </w:rPr>
        <w:t xml:space="preserve"> звеньев и их периодичность; для нуклеиновых кислот - последовательность нуклеотидов или эквивалентный ей признак (последовательность, комплементарная известной по всей длине; последовательность, связанная с известной вырожденностью генетического кода); для белков - последовательность аминокислот или эквивалентный ей признак (кодирующая последовательность нуклеотидов);</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 для соединений с неустановленной структурой - физико-химические и иные характеристики (в том числе признаки способа получения), позволяющие отличить данное соединение от других.</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b/>
          <w:bCs/>
          <w:color w:val="000000"/>
          <w:sz w:val="28"/>
          <w:szCs w:val="28"/>
          <w:lang w:eastAsia="ru-RU"/>
        </w:rPr>
        <w:t>39.</w:t>
      </w:r>
      <w:r w:rsidRPr="00A075D2">
        <w:rPr>
          <w:rFonts w:ascii="Times New Roman" w:eastAsia="Times New Roman" w:hAnsi="Times New Roman" w:cs="Times New Roman"/>
          <w:color w:val="000000"/>
          <w:sz w:val="28"/>
          <w:szCs w:val="28"/>
          <w:lang w:eastAsia="ru-RU"/>
        </w:rPr>
        <w:t> При раскрытии сущности изобретения, относящегося к композиции, применяются следующие правила:</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1) для характеристики композиций используются, в частности, следующие признаки:</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 качественный состав (ингредиенты);</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 количественный состав (содержание ингредиентов);</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 структура композиции;</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 структура ингредиентов;</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2) для характеристики композиций неустановленного состава используются их физико-химические, физические и иные характеристики, а также признаки способа получения.</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 xml:space="preserve">3) не допускается для характеристики композиции в качестве ее признаков использовать сведения, непосредственно к композиции не относящиеся (например, условия и режимы использования этой композиции в каком-либо процессе, способе), количественный (измеряемый или рассчитываемый) параметр, характеризующий одно или более свойств композиции, в случаях, когда этот параметр является отличительным признаком в характеристике композиции в независимом пункте формулы (например, параметры прочности </w:t>
      </w:r>
      <w:proofErr w:type="spellStart"/>
      <w:r w:rsidRPr="00A075D2">
        <w:rPr>
          <w:rFonts w:ascii="Times New Roman" w:eastAsia="Times New Roman" w:hAnsi="Times New Roman" w:cs="Times New Roman"/>
          <w:color w:val="000000"/>
          <w:sz w:val="28"/>
          <w:szCs w:val="28"/>
          <w:lang w:eastAsia="ru-RU"/>
        </w:rPr>
        <w:t>ламинирования</w:t>
      </w:r>
      <w:proofErr w:type="spellEnd"/>
      <w:r w:rsidRPr="00A075D2">
        <w:rPr>
          <w:rFonts w:ascii="Times New Roman" w:eastAsia="Times New Roman" w:hAnsi="Times New Roman" w:cs="Times New Roman"/>
          <w:color w:val="000000"/>
          <w:sz w:val="28"/>
          <w:szCs w:val="28"/>
          <w:lang w:eastAsia="ru-RU"/>
        </w:rPr>
        <w:t>, сопротивления растрескиванию при напряжении, фармакокинетического профиля и тому подобное), технический результат, проявляющийся при изготовлении или использовании композиции. При характеристике фармацевтической композиции не допускается использование признаков, относящихся к способу лечения или профилактики заболевания (например, указание доз, условий или режимов применения композиции или лекарственных средств, полученных на ее основе).</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b/>
          <w:bCs/>
          <w:color w:val="000000"/>
          <w:sz w:val="28"/>
          <w:szCs w:val="28"/>
          <w:lang w:eastAsia="ru-RU"/>
        </w:rPr>
        <w:t>40.</w:t>
      </w:r>
      <w:r w:rsidRPr="00A075D2">
        <w:rPr>
          <w:rFonts w:ascii="Times New Roman" w:eastAsia="Times New Roman" w:hAnsi="Times New Roman" w:cs="Times New Roman"/>
          <w:color w:val="000000"/>
          <w:sz w:val="28"/>
          <w:szCs w:val="28"/>
          <w:lang w:eastAsia="ru-RU"/>
        </w:rPr>
        <w:t> При раскрытии сущности изобретения, относящегося к веществу, применяются следующие правила.</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Для характеристики веществ, полученных путем ядерного превращения, используются, в частности, следующие признаки:</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 качественный состав (изотоп (изотопы) элемента);</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 количественный состав (число протонов и нейтронов);</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lastRenderedPageBreak/>
        <w:t>- основные ядерные характеристики: период полураспада, тип и энергия излучения (для радиоактивных изотопов).</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b/>
          <w:bCs/>
          <w:color w:val="000000"/>
          <w:sz w:val="28"/>
          <w:szCs w:val="28"/>
          <w:lang w:eastAsia="ru-RU"/>
        </w:rPr>
        <w:t>41.</w:t>
      </w:r>
      <w:r w:rsidRPr="00A075D2">
        <w:rPr>
          <w:rFonts w:ascii="Times New Roman" w:eastAsia="Times New Roman" w:hAnsi="Times New Roman" w:cs="Times New Roman"/>
          <w:color w:val="000000"/>
          <w:sz w:val="28"/>
          <w:szCs w:val="28"/>
          <w:lang w:eastAsia="ru-RU"/>
        </w:rPr>
        <w:t> При раскрытии сущности изобретения, относящегося к штамму микроорганизмов, линии клеток растений или животных, консорциуму микроорганизмов, клеток, применяются следующие правила:</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1) для характеристики штаммов микроорганизмов, линий клеток растений или животных, консорциумов микроорганизмов, клеток используются, в частности, следующие признаки:</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 родовое и видовое название штамма (на латинском языке);</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 происхождение (источник выделения, родословная);</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 xml:space="preserve">- </w:t>
      </w:r>
      <w:proofErr w:type="spellStart"/>
      <w:r w:rsidRPr="00A075D2">
        <w:rPr>
          <w:rFonts w:ascii="Times New Roman" w:eastAsia="Times New Roman" w:hAnsi="Times New Roman" w:cs="Times New Roman"/>
          <w:color w:val="000000"/>
          <w:sz w:val="28"/>
          <w:szCs w:val="28"/>
          <w:lang w:eastAsia="ru-RU"/>
        </w:rPr>
        <w:t>гено</w:t>
      </w:r>
      <w:proofErr w:type="spellEnd"/>
      <w:r w:rsidRPr="00A075D2">
        <w:rPr>
          <w:rFonts w:ascii="Times New Roman" w:eastAsia="Times New Roman" w:hAnsi="Times New Roman" w:cs="Times New Roman"/>
          <w:color w:val="000000"/>
          <w:sz w:val="28"/>
          <w:szCs w:val="28"/>
          <w:lang w:eastAsia="ru-RU"/>
        </w:rPr>
        <w:t xml:space="preserve">- и </w:t>
      </w:r>
      <w:proofErr w:type="spellStart"/>
      <w:r w:rsidRPr="00A075D2">
        <w:rPr>
          <w:rFonts w:ascii="Times New Roman" w:eastAsia="Times New Roman" w:hAnsi="Times New Roman" w:cs="Times New Roman"/>
          <w:color w:val="000000"/>
          <w:sz w:val="28"/>
          <w:szCs w:val="28"/>
          <w:lang w:eastAsia="ru-RU"/>
        </w:rPr>
        <w:t>хемотаксономическая</w:t>
      </w:r>
      <w:proofErr w:type="spellEnd"/>
      <w:r w:rsidRPr="00A075D2">
        <w:rPr>
          <w:rFonts w:ascii="Times New Roman" w:eastAsia="Times New Roman" w:hAnsi="Times New Roman" w:cs="Times New Roman"/>
          <w:color w:val="000000"/>
          <w:sz w:val="28"/>
          <w:szCs w:val="28"/>
          <w:lang w:eastAsia="ru-RU"/>
        </w:rPr>
        <w:t xml:space="preserve"> характеристики;</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 xml:space="preserve">- морфологическая, физиологическая (в том числе </w:t>
      </w:r>
      <w:proofErr w:type="spellStart"/>
      <w:r w:rsidRPr="00A075D2">
        <w:rPr>
          <w:rFonts w:ascii="Times New Roman" w:eastAsia="Times New Roman" w:hAnsi="Times New Roman" w:cs="Times New Roman"/>
          <w:color w:val="000000"/>
          <w:sz w:val="28"/>
          <w:szCs w:val="28"/>
          <w:lang w:eastAsia="ru-RU"/>
        </w:rPr>
        <w:t>культуральная</w:t>
      </w:r>
      <w:proofErr w:type="spellEnd"/>
      <w:r w:rsidRPr="00A075D2">
        <w:rPr>
          <w:rFonts w:ascii="Times New Roman" w:eastAsia="Times New Roman" w:hAnsi="Times New Roman" w:cs="Times New Roman"/>
          <w:color w:val="000000"/>
          <w:sz w:val="28"/>
          <w:szCs w:val="28"/>
          <w:lang w:eastAsia="ru-RU"/>
        </w:rPr>
        <w:t>) характеристики;</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 биотехнологическая характеристика (условия культивирования; название и свойства полезного вещества, продуцируемого штаммом; уровень активности (продуктивности);</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 вирулентность, антигенная структура, серологические свойства (для штаммов микроорганизмов медицинского и ветеринарного назначения);</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 принцип гибридизации (для штаммов гибридных микроорганизмов);</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2) для характеристики линий клеток растений или животных дополнительно используются, в частности, следующие признаки:</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 число пассажей;</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 xml:space="preserve">- </w:t>
      </w:r>
      <w:proofErr w:type="spellStart"/>
      <w:r w:rsidRPr="00A075D2">
        <w:rPr>
          <w:rFonts w:ascii="Times New Roman" w:eastAsia="Times New Roman" w:hAnsi="Times New Roman" w:cs="Times New Roman"/>
          <w:color w:val="000000"/>
          <w:sz w:val="28"/>
          <w:szCs w:val="28"/>
          <w:lang w:eastAsia="ru-RU"/>
        </w:rPr>
        <w:t>кариологическая</w:t>
      </w:r>
      <w:proofErr w:type="spellEnd"/>
      <w:r w:rsidRPr="00A075D2">
        <w:rPr>
          <w:rFonts w:ascii="Times New Roman" w:eastAsia="Times New Roman" w:hAnsi="Times New Roman" w:cs="Times New Roman"/>
          <w:color w:val="000000"/>
          <w:sz w:val="28"/>
          <w:szCs w:val="28"/>
          <w:lang w:eastAsia="ru-RU"/>
        </w:rPr>
        <w:t xml:space="preserve"> характеристика;</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 ростовые (кинетические) характеристики;</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 характеристика культивирования в организме животного (для гибридов);</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 способность к морфогенезу (для клеток растений);</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3) для характеристики консорциумов микроорганизмов, клеток растений или животных дополнительно к признакам, перечисленным в подпунктах 1, 2 настоящего пункта, используются, в частности, следующие признаки:</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 фактор и условия адаптации и селекции;</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 таксономический состав;</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 число и доминирующие компоненты;</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 xml:space="preserve">- </w:t>
      </w:r>
      <w:proofErr w:type="spellStart"/>
      <w:r w:rsidRPr="00A075D2">
        <w:rPr>
          <w:rFonts w:ascii="Times New Roman" w:eastAsia="Times New Roman" w:hAnsi="Times New Roman" w:cs="Times New Roman"/>
          <w:color w:val="000000"/>
          <w:sz w:val="28"/>
          <w:szCs w:val="28"/>
          <w:lang w:eastAsia="ru-RU"/>
        </w:rPr>
        <w:t>заменяемость</w:t>
      </w:r>
      <w:proofErr w:type="spellEnd"/>
      <w:r w:rsidRPr="00A075D2">
        <w:rPr>
          <w:rFonts w:ascii="Times New Roman" w:eastAsia="Times New Roman" w:hAnsi="Times New Roman" w:cs="Times New Roman"/>
          <w:color w:val="000000"/>
          <w:sz w:val="28"/>
          <w:szCs w:val="28"/>
          <w:lang w:eastAsia="ru-RU"/>
        </w:rPr>
        <w:t>, тип и физиологические особенности консорциума в целом.</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b/>
          <w:bCs/>
          <w:color w:val="000000"/>
          <w:sz w:val="28"/>
          <w:szCs w:val="28"/>
          <w:lang w:eastAsia="ru-RU"/>
        </w:rPr>
        <w:t>42.</w:t>
      </w:r>
      <w:r w:rsidRPr="00A075D2">
        <w:rPr>
          <w:rFonts w:ascii="Times New Roman" w:eastAsia="Times New Roman" w:hAnsi="Times New Roman" w:cs="Times New Roman"/>
          <w:color w:val="000000"/>
          <w:sz w:val="28"/>
          <w:szCs w:val="28"/>
          <w:lang w:eastAsia="ru-RU"/>
        </w:rPr>
        <w:t> При раскрытии сущности изобретения, относящегося к генетической конструкции, применяются следующие правила:</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 xml:space="preserve">1) для характеристики генетических конструкций используются признаки, предусмотренные пунктом 37 Требований к документам заявки, при этом конструктивными элементами могут являться </w:t>
      </w:r>
      <w:proofErr w:type="spellStart"/>
      <w:r w:rsidRPr="00A075D2">
        <w:rPr>
          <w:rFonts w:ascii="Times New Roman" w:eastAsia="Times New Roman" w:hAnsi="Times New Roman" w:cs="Times New Roman"/>
          <w:color w:val="000000"/>
          <w:sz w:val="28"/>
          <w:szCs w:val="28"/>
          <w:lang w:eastAsia="ru-RU"/>
        </w:rPr>
        <w:t>энхансер</w:t>
      </w:r>
      <w:proofErr w:type="spellEnd"/>
      <w:r w:rsidRPr="00A075D2">
        <w:rPr>
          <w:rFonts w:ascii="Times New Roman" w:eastAsia="Times New Roman" w:hAnsi="Times New Roman" w:cs="Times New Roman"/>
          <w:color w:val="000000"/>
          <w:sz w:val="28"/>
          <w:szCs w:val="28"/>
          <w:lang w:eastAsia="ru-RU"/>
        </w:rPr>
        <w:t>, промотор, терминатор, инициирующий кодон, линкер, фрагмент чужеродного гена, маркер, фланкирующие области;</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2) для характеристики трансформированной клетки используются, в частности, следующие признаки:</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 трансформирующий элемент;</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lastRenderedPageBreak/>
        <w:t>- приобретаемые клеткой признаки (свойства);</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 xml:space="preserve">- указание происхождения клетки (для </w:t>
      </w:r>
      <w:proofErr w:type="spellStart"/>
      <w:r w:rsidRPr="00A075D2">
        <w:rPr>
          <w:rFonts w:ascii="Times New Roman" w:eastAsia="Times New Roman" w:hAnsi="Times New Roman" w:cs="Times New Roman"/>
          <w:color w:val="000000"/>
          <w:sz w:val="28"/>
          <w:szCs w:val="28"/>
          <w:lang w:eastAsia="ru-RU"/>
        </w:rPr>
        <w:t>прокариотической</w:t>
      </w:r>
      <w:proofErr w:type="spellEnd"/>
      <w:r w:rsidRPr="00A075D2">
        <w:rPr>
          <w:rFonts w:ascii="Times New Roman" w:eastAsia="Times New Roman" w:hAnsi="Times New Roman" w:cs="Times New Roman"/>
          <w:color w:val="000000"/>
          <w:sz w:val="28"/>
          <w:szCs w:val="28"/>
          <w:lang w:eastAsia="ru-RU"/>
        </w:rPr>
        <w:t xml:space="preserve"> клетки - род, семейство и (или) вид);</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 таксономические признаки;</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 мутация природного генома;</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 условия культивирования клетки и иные характеристики, достаточные для того, чтобы отличить данную клетку от другой;</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 xml:space="preserve">3) для </w:t>
      </w:r>
      <w:proofErr w:type="spellStart"/>
      <w:r w:rsidRPr="00A075D2">
        <w:rPr>
          <w:rFonts w:ascii="Times New Roman" w:eastAsia="Times New Roman" w:hAnsi="Times New Roman" w:cs="Times New Roman"/>
          <w:color w:val="000000"/>
          <w:sz w:val="28"/>
          <w:szCs w:val="28"/>
          <w:lang w:eastAsia="ru-RU"/>
        </w:rPr>
        <w:t>трансгенного</w:t>
      </w:r>
      <w:proofErr w:type="spellEnd"/>
      <w:r w:rsidRPr="00A075D2">
        <w:rPr>
          <w:rFonts w:ascii="Times New Roman" w:eastAsia="Times New Roman" w:hAnsi="Times New Roman" w:cs="Times New Roman"/>
          <w:color w:val="000000"/>
          <w:sz w:val="28"/>
          <w:szCs w:val="28"/>
          <w:lang w:eastAsia="ru-RU"/>
        </w:rPr>
        <w:t xml:space="preserve"> растения используются, в частности, следующие признаки:</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 наличие модифицированного элемента в геноме;</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 приобретаемые растением признаки (свойства);</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 происхождение растения;</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 таксономическая принадлежность и иные характеристики, достаточные для того, чтобы отличить данное растение от другого;</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 xml:space="preserve">4) для </w:t>
      </w:r>
      <w:proofErr w:type="spellStart"/>
      <w:r w:rsidRPr="00A075D2">
        <w:rPr>
          <w:rFonts w:ascii="Times New Roman" w:eastAsia="Times New Roman" w:hAnsi="Times New Roman" w:cs="Times New Roman"/>
          <w:color w:val="000000"/>
          <w:sz w:val="28"/>
          <w:szCs w:val="28"/>
          <w:lang w:eastAsia="ru-RU"/>
        </w:rPr>
        <w:t>трансгенного</w:t>
      </w:r>
      <w:proofErr w:type="spellEnd"/>
      <w:r w:rsidRPr="00A075D2">
        <w:rPr>
          <w:rFonts w:ascii="Times New Roman" w:eastAsia="Times New Roman" w:hAnsi="Times New Roman" w:cs="Times New Roman"/>
          <w:color w:val="000000"/>
          <w:sz w:val="28"/>
          <w:szCs w:val="28"/>
          <w:lang w:eastAsia="ru-RU"/>
        </w:rPr>
        <w:t xml:space="preserve"> животного используются, в частности, следующие признаки:</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 xml:space="preserve">- ген и (или) ДНК, трансформированный в геном животного и кодирующий или </w:t>
      </w:r>
      <w:proofErr w:type="spellStart"/>
      <w:r w:rsidRPr="00A075D2">
        <w:rPr>
          <w:rFonts w:ascii="Times New Roman" w:eastAsia="Times New Roman" w:hAnsi="Times New Roman" w:cs="Times New Roman"/>
          <w:color w:val="000000"/>
          <w:sz w:val="28"/>
          <w:szCs w:val="28"/>
          <w:lang w:eastAsia="ru-RU"/>
        </w:rPr>
        <w:t>экспрессирующий</w:t>
      </w:r>
      <w:proofErr w:type="spellEnd"/>
      <w:r w:rsidRPr="00A075D2">
        <w:rPr>
          <w:rFonts w:ascii="Times New Roman" w:eastAsia="Times New Roman" w:hAnsi="Times New Roman" w:cs="Times New Roman"/>
          <w:color w:val="000000"/>
          <w:sz w:val="28"/>
          <w:szCs w:val="28"/>
          <w:lang w:eastAsia="ru-RU"/>
        </w:rPr>
        <w:t xml:space="preserve"> целевой продукт;</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 приобретаемые животным признаки (свойства);</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 продуцируемый животным модифицированный продукт;</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 таксономическая принадлежность и иные характеристики, достаточные для того, чтобы отличить данное животное от другого.</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b/>
          <w:bCs/>
          <w:color w:val="000000"/>
          <w:sz w:val="28"/>
          <w:szCs w:val="28"/>
          <w:lang w:eastAsia="ru-RU"/>
        </w:rPr>
        <w:t>43.</w:t>
      </w:r>
      <w:r w:rsidRPr="00A075D2">
        <w:rPr>
          <w:rFonts w:ascii="Times New Roman" w:eastAsia="Times New Roman" w:hAnsi="Times New Roman" w:cs="Times New Roman"/>
          <w:color w:val="000000"/>
          <w:sz w:val="28"/>
          <w:szCs w:val="28"/>
          <w:lang w:eastAsia="ru-RU"/>
        </w:rPr>
        <w:t> При раскрытии сущности изобретения, относящегося к способу, применяются следующие правила.</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Для характеристики способов используются, в частности, следующие признаки:</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 наличие действия или совокупности действий;</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 порядок выполнения действий во времени (последовательно, одновременно, в различных сочетаниях и тому подобное);</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 условия осуществления действий; режим; использование веществ (например, исходного сырья, реагентов, катализаторов), устройств (например, приспособлений, инструментов, оборудования), штаммов микроорганизмов, линий клеток растений или животных.</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b/>
          <w:bCs/>
          <w:color w:val="000000"/>
          <w:sz w:val="28"/>
          <w:szCs w:val="28"/>
          <w:lang w:eastAsia="ru-RU"/>
        </w:rPr>
        <w:t>44.</w:t>
      </w:r>
      <w:r w:rsidRPr="00A075D2">
        <w:rPr>
          <w:rFonts w:ascii="Times New Roman" w:eastAsia="Times New Roman" w:hAnsi="Times New Roman" w:cs="Times New Roman"/>
          <w:color w:val="000000"/>
          <w:sz w:val="28"/>
          <w:szCs w:val="28"/>
          <w:lang w:eastAsia="ru-RU"/>
        </w:rPr>
        <w:t> В разделе описания изобретения "</w:t>
      </w:r>
      <w:r w:rsidRPr="00A075D2">
        <w:rPr>
          <w:rFonts w:ascii="Times New Roman" w:eastAsia="Times New Roman" w:hAnsi="Times New Roman" w:cs="Times New Roman"/>
          <w:b/>
          <w:bCs/>
          <w:color w:val="000000"/>
          <w:sz w:val="28"/>
          <w:szCs w:val="28"/>
          <w:lang w:eastAsia="ru-RU"/>
        </w:rPr>
        <w:t>Краткое описание чертежей</w:t>
      </w:r>
      <w:r w:rsidRPr="00A075D2">
        <w:rPr>
          <w:rFonts w:ascii="Times New Roman" w:eastAsia="Times New Roman" w:hAnsi="Times New Roman" w:cs="Times New Roman"/>
          <w:color w:val="000000"/>
          <w:sz w:val="28"/>
          <w:szCs w:val="28"/>
          <w:lang w:eastAsia="ru-RU"/>
        </w:rPr>
        <w:t>" приводится перечень фигур с краткими пояснениями того, что изображено на каждой из них.</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Если представлены иные материалы, поясняющие сущность изобретения, они также указываются в перечне и приводится краткое пояснение их содержания.</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Все пояснения должны быть сделаны с учетом общепринятой терминологии в данной области техники и понятны для специалиста в данной области техники.</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b/>
          <w:bCs/>
          <w:color w:val="000000"/>
          <w:sz w:val="28"/>
          <w:szCs w:val="28"/>
          <w:lang w:eastAsia="ru-RU"/>
        </w:rPr>
        <w:t>45.</w:t>
      </w:r>
      <w:r w:rsidRPr="00A075D2">
        <w:rPr>
          <w:rFonts w:ascii="Times New Roman" w:eastAsia="Times New Roman" w:hAnsi="Times New Roman" w:cs="Times New Roman"/>
          <w:color w:val="000000"/>
          <w:sz w:val="28"/>
          <w:szCs w:val="28"/>
          <w:lang w:eastAsia="ru-RU"/>
        </w:rPr>
        <w:t> В разделе описания изобретения "</w:t>
      </w:r>
      <w:r w:rsidRPr="00A075D2">
        <w:rPr>
          <w:rFonts w:ascii="Times New Roman" w:eastAsia="Times New Roman" w:hAnsi="Times New Roman" w:cs="Times New Roman"/>
          <w:b/>
          <w:bCs/>
          <w:color w:val="000000"/>
          <w:sz w:val="28"/>
          <w:szCs w:val="28"/>
          <w:lang w:eastAsia="ru-RU"/>
        </w:rPr>
        <w:t>Осуществление изобретения</w:t>
      </w:r>
      <w:r w:rsidRPr="00A075D2">
        <w:rPr>
          <w:rFonts w:ascii="Times New Roman" w:eastAsia="Times New Roman" w:hAnsi="Times New Roman" w:cs="Times New Roman"/>
          <w:color w:val="000000"/>
          <w:sz w:val="28"/>
          <w:szCs w:val="28"/>
          <w:lang w:eastAsia="ru-RU"/>
        </w:rPr>
        <w:t xml:space="preserve">" приводятся сведения, раскрывающие, как может быть осуществлено изобретение с реализацией указанного заявителем назначения изобретения и с </w:t>
      </w:r>
      <w:r w:rsidRPr="00A075D2">
        <w:rPr>
          <w:rFonts w:ascii="Times New Roman" w:eastAsia="Times New Roman" w:hAnsi="Times New Roman" w:cs="Times New Roman"/>
          <w:color w:val="000000"/>
          <w:sz w:val="28"/>
          <w:szCs w:val="28"/>
          <w:lang w:eastAsia="ru-RU"/>
        </w:rPr>
        <w:lastRenderedPageBreak/>
        <w:t>подтверждением возможности достижения технического результата при осуществлении изобретения путем приведения детального описания, по крайней мере, одного примера осуществления изобретения со ссылками на графические материалы, если они представлены.</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Раздел описания изобретения "Осуществление изобретения" оформляется с учетом следующих правил:</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1) для изобретения, сущность которого характеризуется с использованием признака, выраженного общим понятием, в том числе представленного на уровне функционального обобщения, свойства, описывается, как можно осуществить изобретение с реализацией изобретением указанного назначения на примерах при использовании частных форм реализации признака, в том числе описывается средство для реализации такого признака или методы его получения либо указывается на известность такого средства или методов его получения до даты подачи заявки.</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Если метод получения средства для реализации признака изобретения основан на неизвестных из уровня техники процессах, приводятся сведения, раскрывающие возможность осуществления этих процессов;</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2) если изобретение охарактеризовано в формуле изобретения с использованием существенного признака, выраженного общим понятием, охватывающим разные частные формы реализации существенного признака, либо выраженного на уровне функции, свойства, должна быть обоснована правомерность использованной заявителем степени обобщения при раскрытии существенного признака изобретения путем представления сведений о частных формах реализации этого существенного признака, а также должно быть представлено достаточное количество примеров осуществления изобретения, подтверждающих возможность получения указанного заявителем технического результата при использовании частных форм реализации существенного признака изобретения;</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3) если изобретение охарактеризовано в формуле изобретения с использованием альтернативных признаков, характеризующих варианты выполнения или использования изобретения, должны быть приведены примеры осуществления изобретения в каждом из вариантов, показывающие возможность получения технического результата при всех сочетаниях характеристик таких признаков;</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4) если изобретение охарактеризовано в формуле изобретения количественными существенными признаками, выраженными в виде интервала непрерывно изменяющихся значений параметра, должны быть приведены примеры осуществления изобретения, показывающие возможность получения технического результата во всем этом интервале;</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5) если изобретение охарактеризовано в формуле изобретения существенными признаками, выраженными параметрами, то должны быть раскрыты методы, используемые для определения значений параметров, за исключением случая, когда предполагается, что для специалиста в данной области техники такой метод известен.</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lastRenderedPageBreak/>
        <w:t xml:space="preserve">В разделе описания изобретения "Осуществление изобретения" также приводятся сведения, подтверждающие возможность получения при осуществлении изобретения технического результата. В качестве таких сведений приводятся объективные данные, </w:t>
      </w:r>
      <w:proofErr w:type="gramStart"/>
      <w:r w:rsidRPr="00A075D2">
        <w:rPr>
          <w:rFonts w:ascii="Times New Roman" w:eastAsia="Times New Roman" w:hAnsi="Times New Roman" w:cs="Times New Roman"/>
          <w:color w:val="000000"/>
          <w:sz w:val="28"/>
          <w:szCs w:val="28"/>
          <w:lang w:eastAsia="ru-RU"/>
        </w:rPr>
        <w:t>например</w:t>
      </w:r>
      <w:proofErr w:type="gramEnd"/>
      <w:r w:rsidRPr="00A075D2">
        <w:rPr>
          <w:rFonts w:ascii="Times New Roman" w:eastAsia="Times New Roman" w:hAnsi="Times New Roman" w:cs="Times New Roman"/>
          <w:color w:val="000000"/>
          <w:sz w:val="28"/>
          <w:szCs w:val="28"/>
          <w:lang w:eastAsia="ru-RU"/>
        </w:rPr>
        <w:t xml:space="preserve"> полученные в результате проведения эксперимента, испытаний или оценок, принятых в той области техники, к которой относится изобретение, или теоретические обоснования, основанные на научных знаниях.</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b/>
          <w:bCs/>
          <w:color w:val="000000"/>
          <w:sz w:val="28"/>
          <w:szCs w:val="28"/>
          <w:lang w:eastAsia="ru-RU"/>
        </w:rPr>
        <w:t>46.</w:t>
      </w:r>
      <w:r w:rsidRPr="00A075D2">
        <w:rPr>
          <w:rFonts w:ascii="Times New Roman" w:eastAsia="Times New Roman" w:hAnsi="Times New Roman" w:cs="Times New Roman"/>
          <w:color w:val="000000"/>
          <w:sz w:val="28"/>
          <w:szCs w:val="28"/>
          <w:lang w:eastAsia="ru-RU"/>
        </w:rPr>
        <w:t> Для подтверждения возможности осуществления изобретения, относящегося к устройству, приводятся следующие сведения:</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1) описание конструкции устройства (в статическом состоянии) и его функционирования (работа) или способ использования со ссылками на фигуры, а при необходимости - на иные поясняющие материалы (например, эпюры, временные диаграммы);</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2) при описании функционирования (работы) устройства описывается функционирование (работа) устройства в режиме, обеспечивающем при осуществлении изобретения достижение технического результата, приводятся сведения о других результатах, обеспечиваемых изобретением; при использовании в устройстве новых материалов описывается способ их получения;</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3) если устройство содержит элемент, охарактеризованный на функциональном уровне, и описываемая форма реализации предполагает использование программируемого (настраиваемого) многофункционального средства, представляются сведения, подтверждающие возможность выполнения таким средством конкретной предписываемой ему в составе данного устройства функции; в случае если в числе таких сведений приводится алгоритм, в частности вычислительный, его предпочтительно представлять в виде блок-схемы или, если это возможно, соответствующего математического выражения;</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4) описание конструкции и функционирования (работы) устройства, относящегося к области компьютерной техники, может быть дополнено списками программ, блок-схемами и другими сведениями, если они необходимы для понимания сущности изобретения. Краткие выдержки из программ приводятся на используемых языках программирования.</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b/>
          <w:bCs/>
          <w:color w:val="000000"/>
          <w:sz w:val="28"/>
          <w:szCs w:val="28"/>
          <w:lang w:eastAsia="ru-RU"/>
        </w:rPr>
        <w:t>47.</w:t>
      </w:r>
      <w:r w:rsidRPr="00A075D2">
        <w:rPr>
          <w:rFonts w:ascii="Times New Roman" w:eastAsia="Times New Roman" w:hAnsi="Times New Roman" w:cs="Times New Roman"/>
          <w:color w:val="000000"/>
          <w:sz w:val="28"/>
          <w:szCs w:val="28"/>
          <w:lang w:eastAsia="ru-RU"/>
        </w:rPr>
        <w:t> Для подтверждения возможности осуществления изобретения, относящегося к веществу, приводятся следующие сведения:</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1) для изобретения, относящегося к химическому соединению с установленной структурой, приводятся структурная формула, доказанная известными методами, физико-химические константы, описывается способ, которым соединение получено, и показывается возможность использования изобретения по указанному назначению;</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2) если химическое соединение получено с использованием штамма микроорганизма, линии клеток растений или животных, описывается способ его получения с участием этого штамма, линии, данные о них, а при необходимости сведения о депонировании;</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lastRenderedPageBreak/>
        <w:t>3) для биологически активного соединения приводится количественная характеристика активности, а в случае необходимости - сведения об избирательности действия и другие показатели;</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 xml:space="preserve">4) если изобретение относится к лекарственному средству для профилактики и (или) лечения определенных заболеваний людей или животных, приводятся достоверные сведения, свидетельствующие о влиянии средства на </w:t>
      </w:r>
      <w:proofErr w:type="spellStart"/>
      <w:r w:rsidRPr="00A075D2">
        <w:rPr>
          <w:rFonts w:ascii="Times New Roman" w:eastAsia="Times New Roman" w:hAnsi="Times New Roman" w:cs="Times New Roman"/>
          <w:color w:val="000000"/>
          <w:sz w:val="28"/>
          <w:szCs w:val="28"/>
          <w:lang w:eastAsia="ru-RU"/>
        </w:rPr>
        <w:t>этиопатогенез</w:t>
      </w:r>
      <w:proofErr w:type="spellEnd"/>
      <w:r w:rsidRPr="00A075D2">
        <w:rPr>
          <w:rFonts w:ascii="Times New Roman" w:eastAsia="Times New Roman" w:hAnsi="Times New Roman" w:cs="Times New Roman"/>
          <w:color w:val="000000"/>
          <w:sz w:val="28"/>
          <w:szCs w:val="28"/>
          <w:lang w:eastAsia="ru-RU"/>
        </w:rPr>
        <w:t xml:space="preserve"> заболевания или на состояние организма. Для изобретения, относящегося к лекарственному средству для диагностики определенного состояния или заболевания людей, или животных, приводятся сведения о связи с ними диагностического фактора. Могут быть также приведены другие достоверные данные, подтверждающие пригодность средства для лечения или профилактики указанного заболевания или состояния (полученные, в частности, в эксперименте на адекватных моделях);</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5) для изобретения, относящегося к лекарственному препарату, приводятся сведения о лекарственной форме его выполнения;</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 xml:space="preserve">6) если изобретение относится к химическому соединению, являющемуся формой известного химического соединения (в частности, изомером, стереоизомером, </w:t>
      </w:r>
      <w:proofErr w:type="spellStart"/>
      <w:r w:rsidRPr="00A075D2">
        <w:rPr>
          <w:rFonts w:ascii="Times New Roman" w:eastAsia="Times New Roman" w:hAnsi="Times New Roman" w:cs="Times New Roman"/>
          <w:color w:val="000000"/>
          <w:sz w:val="28"/>
          <w:szCs w:val="28"/>
          <w:lang w:eastAsia="ru-RU"/>
        </w:rPr>
        <w:t>энантиомером</w:t>
      </w:r>
      <w:proofErr w:type="spellEnd"/>
      <w:r w:rsidRPr="00A075D2">
        <w:rPr>
          <w:rFonts w:ascii="Times New Roman" w:eastAsia="Times New Roman" w:hAnsi="Times New Roman" w:cs="Times New Roman"/>
          <w:color w:val="000000"/>
          <w:sz w:val="28"/>
          <w:szCs w:val="28"/>
          <w:lang w:eastAsia="ru-RU"/>
        </w:rPr>
        <w:t>, аморфной или кристаллической формой) или его производным (в частности, солью, сольватом, гидратом, комплексным соединением или эфиром), то приводятся сведения о его новых по сравнению с известным соединением свойствах в качественном или количественном отношении, не следующих для специалиста явным образом из уровня техники, а также сведения, достоверно подтверждающие проявление таких новых свойств.</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 xml:space="preserve">Если определенная форма или производное известного химического соединения проявляет биологическую активность, пригодную для профилактики и (или) лечения определенных заболеваний людей или животных, приводятся достоверные сведения, свидетельствующие о влиянии этой формы или производного на </w:t>
      </w:r>
      <w:proofErr w:type="spellStart"/>
      <w:r w:rsidRPr="00A075D2">
        <w:rPr>
          <w:rFonts w:ascii="Times New Roman" w:eastAsia="Times New Roman" w:hAnsi="Times New Roman" w:cs="Times New Roman"/>
          <w:color w:val="000000"/>
          <w:sz w:val="28"/>
          <w:szCs w:val="28"/>
          <w:lang w:eastAsia="ru-RU"/>
        </w:rPr>
        <w:t>этиопатогенез</w:t>
      </w:r>
      <w:proofErr w:type="spellEnd"/>
      <w:r w:rsidRPr="00A075D2">
        <w:rPr>
          <w:rFonts w:ascii="Times New Roman" w:eastAsia="Times New Roman" w:hAnsi="Times New Roman" w:cs="Times New Roman"/>
          <w:color w:val="000000"/>
          <w:sz w:val="28"/>
          <w:szCs w:val="28"/>
          <w:lang w:eastAsia="ru-RU"/>
        </w:rPr>
        <w:t xml:space="preserve"> заболевания или на состояние организма.</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Если определенная форма или производное известного химического соединения проявляет биологическую активность, пригодную для диагностики определенного состояния или заболевания людей либо животных, приводятся сведения о связи с ними диагностического фактора.</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Могут быть также приведены другие достоверные данные, подтверждающие пригодность определенной формы или производного известного химического соединения для профилактики, диагностики и (или) лечения указанного заболевания или состояния людей либо животных (полученные, в частности, в эксперименте на адекватных моделях);</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i/>
          <w:iCs/>
          <w:color w:val="000000"/>
          <w:sz w:val="28"/>
          <w:szCs w:val="28"/>
          <w:lang w:eastAsia="ru-RU"/>
        </w:rPr>
        <w:t>(Подпункт дополнительно включен с 8 июня 2021 года приказом Минэкономразвития России от 31 марта 2021 года N 155)</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i/>
          <w:iCs/>
          <w:color w:val="000000"/>
          <w:sz w:val="28"/>
          <w:szCs w:val="28"/>
          <w:lang w:eastAsia="ru-RU"/>
        </w:rPr>
        <w:t>Подпункты 6-10 предыдущей редакции с 8 июня 2021 года считаются соответственно подпунктами 7-11 настоящей редакции - приказ Минэкономразвития России от 31 марта 2021 года N 155.</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lastRenderedPageBreak/>
        <w:t>7) если изобретение относится к группе (ряду) химических соединений с установленной структурой, описываемых общей структурной формулой, подтверждается возможность получения всех соединений группы (ряда) путем приведения общей схемы способа получения, а также примера получения конкретного соединения группы (ряда), а если группа (ряд) включает соединения с разными по химической природе радикалами - примеров, достаточных для подтверждения возможности получения соединений с этими разными радикалами.</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Для полученных соединений приводятся также их структурные формулы, подтвержденные известными методами, физико-химические константы, доказательства возможности реализации указанного назначения с подтверждением такой возможности в отношении некоторых соединений с разными по химической природе радикалами.</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Если соединения являются биологически активными, приводятся показатели активности этих соединений, а в случае необходимости - избирательности действия и другие показатели;</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8) если изобретение относится к промежуточному соединению, показывается также возможность его переработки в известный конечный продукт либо возможность получения из него нового конечного продукта с конкретным назначением или биологической активностью;</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9) если изобретение относится к нуклеиновой кислоте, белку, полипептиду или пептиду, выделяемым из природного источника или получаемым иным путем с той же или направленно измененной биологической функцией, приводятся номер последовательности в перечне последовательностей, определяющая назначение биологическая функция (вид активности, биологическое свойство), а также физико-химические и иные характеристики, позволяющие отличить указанные нуклеиновую кислоту, белок, полипептид или пептид от других, описывается способ, которым получено вещество, и показывается возможность его использования по определенному назначению;</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10) последовательность нуклеотидов или аминокислот представляется путем указания ее номера в перечне последовательностей в виде "SEQ ID NO ..." с приведением соответствующего свободного текста, если характеристика последовательности в перечне последовательностей дана с использованием такого текста;</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11) если изобретение относится к композиции (например, смеси, раствору, сплаву, стеклу), приводятся примеры, в которых указываются ингредиенты, входящие в состав композиции, их характеристика и количественное содержание. Описывается способ получения композиции, а если она содержит в качестве ингредиента новое вещество, описывается способ его получения.</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 xml:space="preserve">Если ингредиент композиции выражен в виде группы химических соединений, описываемых общей структурной формулой, то приводятся примеры композиций, содержащих химические соединения с разными по </w:t>
      </w:r>
      <w:r w:rsidRPr="00A075D2">
        <w:rPr>
          <w:rFonts w:ascii="Times New Roman" w:eastAsia="Times New Roman" w:hAnsi="Times New Roman" w:cs="Times New Roman"/>
          <w:color w:val="000000"/>
          <w:sz w:val="28"/>
          <w:szCs w:val="28"/>
          <w:lang w:eastAsia="ru-RU"/>
        </w:rPr>
        <w:lastRenderedPageBreak/>
        <w:t>химической природе радикалами, с подтверждением возможности реализации указанного назначения.</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В приводимых примерах содержание каждого ингредиента указывается в таком единичном значении, которое находится в пределах указанного в формуле изобретения интервала значений (при выражении количественного содержания ингредиентов в формуле изобретения в процентах (по массе или по объему) суммарное содержание всех ингредиентов, указанных в примере, должно быть равным ста процентам).</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b/>
          <w:bCs/>
          <w:color w:val="000000"/>
          <w:sz w:val="28"/>
          <w:szCs w:val="28"/>
          <w:lang w:eastAsia="ru-RU"/>
        </w:rPr>
        <w:t>48.</w:t>
      </w:r>
      <w:r w:rsidRPr="00A075D2">
        <w:rPr>
          <w:rFonts w:ascii="Times New Roman" w:eastAsia="Times New Roman" w:hAnsi="Times New Roman" w:cs="Times New Roman"/>
          <w:color w:val="000000"/>
          <w:sz w:val="28"/>
          <w:szCs w:val="28"/>
          <w:lang w:eastAsia="ru-RU"/>
        </w:rPr>
        <w:t> Для подтверждения возможности осуществления изобретения, относящегося к штамму микроорганизма, линии клеток растений или животных, либо к консорциумам штаммов, приводятся следующие сведения:</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1) для изобретения, относящегося к штамму микроорганизма, линии клеток растений или животных, либо к консорциумам штаммов, приводится описание способа получения штамма, линии клеток, консорциума.</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Если описания способа получения недостаточно для осуществления изобретения, представляются сведения о депонировании штамма, линии клеток, консорциума или штаммов, входящих в консорциум:</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 название или аббревиатура коллекции-депозитария, ее адрес;</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 родовое и видовое (в соответствии с требованиями международной номенклатуры) название биологического объекта на латинском языке;</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 регистрационный номер, присвоенный коллекцией депонированному объекту;</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 дата депонирования, которая не должна быть более поздней, чем дата подачи заявки или дата приоритета, если он испрашивался;</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 xml:space="preserve">Описание способа получения штамма без представления сведений о его депонировании может быть признано достаточным для осуществления изобретения лишь в отношении штаммов, полученных с помощью </w:t>
      </w:r>
      <w:proofErr w:type="spellStart"/>
      <w:r w:rsidRPr="00A075D2">
        <w:rPr>
          <w:rFonts w:ascii="Times New Roman" w:eastAsia="Times New Roman" w:hAnsi="Times New Roman" w:cs="Times New Roman"/>
          <w:color w:val="000000"/>
          <w:sz w:val="28"/>
          <w:szCs w:val="28"/>
          <w:lang w:eastAsia="ru-RU"/>
        </w:rPr>
        <w:t>генноинженерных</w:t>
      </w:r>
      <w:proofErr w:type="spellEnd"/>
      <w:r w:rsidRPr="00A075D2">
        <w:rPr>
          <w:rFonts w:ascii="Times New Roman" w:eastAsia="Times New Roman" w:hAnsi="Times New Roman" w:cs="Times New Roman"/>
          <w:color w:val="000000"/>
          <w:sz w:val="28"/>
          <w:szCs w:val="28"/>
          <w:lang w:eastAsia="ru-RU"/>
        </w:rPr>
        <w:t xml:space="preserve"> методик, то есть рекомбинантных штаммов, которые могут быть сконструированы и осуществлены на основании сведений, приведенных в описании. В иных случаях депонирование штамма является обязательным.</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 xml:space="preserve">Депонирование для целей патентной процедуры считается осуществленным, если штамм, линия клеток или консорциум помещены в международный орган по депонированию, предусмотренный Будапештским договором о международном признании депонирования микроорганизмов для целей патентной процедуры, подписанным 28 апреля 1977 года в </w:t>
      </w:r>
      <w:proofErr w:type="spellStart"/>
      <w:r w:rsidRPr="00A075D2">
        <w:rPr>
          <w:rFonts w:ascii="Times New Roman" w:eastAsia="Times New Roman" w:hAnsi="Times New Roman" w:cs="Times New Roman"/>
          <w:color w:val="000000"/>
          <w:sz w:val="28"/>
          <w:szCs w:val="28"/>
          <w:lang w:eastAsia="ru-RU"/>
        </w:rPr>
        <w:t>г.Будапеште</w:t>
      </w:r>
      <w:proofErr w:type="spellEnd"/>
      <w:r w:rsidRPr="00A075D2">
        <w:rPr>
          <w:rFonts w:ascii="Times New Roman" w:eastAsia="Times New Roman" w:hAnsi="Times New Roman" w:cs="Times New Roman"/>
          <w:color w:val="000000"/>
          <w:sz w:val="28"/>
          <w:szCs w:val="28"/>
          <w:lang w:eastAsia="ru-RU"/>
        </w:rPr>
        <w:t xml:space="preserve">, или в российскую коллекцию, уполномоченную осуществлять депонирование для целей патентной процедуры, гарантирующую поддержание жизнеспособности объекта в течение по меньшей мере срока действия патента и удовлетворяющую другим установленным требованиям к коллекциям, осуществляющим депонирование для целей патентной процедуры. Сведения о депонировании штамма, линии клеток, консорциума штаммов или штаммов, входящих в консорциум, указываются в описании. Если штамм, линия клеток, консорциум штаммов или штамм, входящий в консорциум, выделен из природных источников, является новым и подлежит обязательному </w:t>
      </w:r>
      <w:r w:rsidRPr="00A075D2">
        <w:rPr>
          <w:rFonts w:ascii="Times New Roman" w:eastAsia="Times New Roman" w:hAnsi="Times New Roman" w:cs="Times New Roman"/>
          <w:color w:val="000000"/>
          <w:sz w:val="28"/>
          <w:szCs w:val="28"/>
          <w:lang w:eastAsia="ru-RU"/>
        </w:rPr>
        <w:lastRenderedPageBreak/>
        <w:t>депонированию для целей патентной процедуры, то к описанию прикладывается соответствующая справка о его депонировании;</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2) описывается пример использования штамма, линии или консорциума по заявленному назначению (с указанием условий культивирования, выделения и очистки целевого продукта, выхода продукта, уровня активности (продуктивности) продукта или продуцента и способах ее определения (тестирования) и другими);</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3) для изобретения, относящегося к генетической конструкции, приводятся сведения о ее конструктивном выполнении, способе получения и данные, подтверждающие возможность реализации указанного назначения или биологической функции, определяющей назначение. Если признак генетической конструкции в формуле изобретения охарактеризован с использованием общего понятия, подтверждается возможность получения ряда генетических конструкций с реализацией указанного назначения или биологической функции, определяющей назначение.</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b/>
          <w:bCs/>
          <w:color w:val="000000"/>
          <w:sz w:val="28"/>
          <w:szCs w:val="28"/>
          <w:lang w:eastAsia="ru-RU"/>
        </w:rPr>
        <w:t>49.</w:t>
      </w:r>
      <w:r w:rsidRPr="00A075D2">
        <w:rPr>
          <w:rFonts w:ascii="Times New Roman" w:eastAsia="Times New Roman" w:hAnsi="Times New Roman" w:cs="Times New Roman"/>
          <w:color w:val="000000"/>
          <w:sz w:val="28"/>
          <w:szCs w:val="28"/>
          <w:lang w:eastAsia="ru-RU"/>
        </w:rPr>
        <w:t> Для подтверждения возможности осуществления изобретения, относящегося к способу, приводятся следующие сведения:</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1) для изобретения, относящегося к способу, в примерах его реализации указываются последовательность действий (приемов, операций) над материальным объектом, а также условия проведения действий, конкретные режимы (температура, давление и тому подобное), используемые при этом материальные средства (например, устройства, вещества, штаммы), если это необходимо;</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2) если способ характеризуется использованием средств, известных до даты приоритета изобретения, достаточно эти средства раскрыть таким образом, чтобы можно было осуществить изобретение. При использовании неизвестных средств приводятся сведения, позволяющие их осуществить, и в случае необходимости прилагается графическое изображение;</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3) при использовании в способе неизвестных веществ раскрывается способ их получения, а при использовании неизвестных штаммов микроорганизмов или линий клеток приводятся сведения об их депонировании или описание способа получения штамма или линии клеток, достаточное для осуществления изобретения с учетом пункта 48 Требований к документам заявки;</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4) для изобретения, относящегося к способу получения группы (ряда) химических соединений, описываемых общей структурной формулой, приводится пример получения этим способом соединения группы (ряда), а если группа (ряд) включает соединения с разными по химической природе радикалами, приводится такое количество примеров, которое достаточно для подтверждения возможности получения соединений с этими разными радикалами. Для полученных соединений, входящих в группу (ряд), приводятся структурные формулы, подтвержденные известными методами, и физико-химические характеристики, а для неизвестных соединений и для известных соединений, назначение которых ранее не было установлено, приводятся также сведения о назначении или биологической активности;</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lastRenderedPageBreak/>
        <w:t>5) для изобретений, относящихся к способам получения химических соединений с неустановленной структурой или смесей неустановленного состава, приводятся характеристики, позволяющие отличить данные соединения от других, сведения об исходных реагентах для получения соединений или смесей, а также данные, подтверждающие возможность реализации указанного заявителем назначения этих соединений или смесей, в частности сведения о свойствах, обусловливающих такое назначение;</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 xml:space="preserve">6) для изобретения, относящегося к способу профилактики и (или) лечения определенных заболеваний людей или животных, приводятся достоверные сведения, свидетельствующие о влиянии способа на </w:t>
      </w:r>
      <w:proofErr w:type="spellStart"/>
      <w:r w:rsidRPr="00A075D2">
        <w:rPr>
          <w:rFonts w:ascii="Times New Roman" w:eastAsia="Times New Roman" w:hAnsi="Times New Roman" w:cs="Times New Roman"/>
          <w:color w:val="000000"/>
          <w:sz w:val="28"/>
          <w:szCs w:val="28"/>
          <w:lang w:eastAsia="ru-RU"/>
        </w:rPr>
        <w:t>этиопатогенез</w:t>
      </w:r>
      <w:proofErr w:type="spellEnd"/>
      <w:r w:rsidRPr="00A075D2">
        <w:rPr>
          <w:rFonts w:ascii="Times New Roman" w:eastAsia="Times New Roman" w:hAnsi="Times New Roman" w:cs="Times New Roman"/>
          <w:color w:val="000000"/>
          <w:sz w:val="28"/>
          <w:szCs w:val="28"/>
          <w:lang w:eastAsia="ru-RU"/>
        </w:rPr>
        <w:t xml:space="preserve"> заболевания или на состояние организма, а для изобретения, относящегося к способу диагностики определенного состояния или заболевания, - сведения о связи с ними диагностического фактора. Могут быть также приведены другие данные, подтверждающие пригодность способа для лечения, профилактики или диагностики указанного заболевания или состояния (полученные, в частности, в эксперименте на адекватных моделях). При использовании в способе биологически активного вещества или физического фактора приводятся сведения об их дозах и режимах.</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b/>
          <w:bCs/>
          <w:color w:val="000000"/>
          <w:sz w:val="28"/>
          <w:szCs w:val="28"/>
          <w:lang w:eastAsia="ru-RU"/>
        </w:rPr>
        <w:t>50.</w:t>
      </w:r>
      <w:r w:rsidRPr="00A075D2">
        <w:rPr>
          <w:rFonts w:ascii="Times New Roman" w:eastAsia="Times New Roman" w:hAnsi="Times New Roman" w:cs="Times New Roman"/>
          <w:color w:val="000000"/>
          <w:sz w:val="28"/>
          <w:szCs w:val="28"/>
          <w:lang w:eastAsia="ru-RU"/>
        </w:rPr>
        <w:t> Для подтверждения возможности осуществления изобретения, относящегося к применению, приводятся следующие сведения:</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1) для изобретения, относящегося к применению устройства, способа, вещества по определенному назначению, приводятся сведения, подтверждающие возможность реализации применяемым объектом этого назначения, а если применяемый объект не является известным, также приводятся сведения, достаточные для его получения;</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 xml:space="preserve">2) если изобретение относится к применению продукта или способа для лечения, диагностики или профилактики определенных заболеваний людей или животных, приводятся достоверные сведения, свидетельствующие о влиянии применяемого продукта или способа на </w:t>
      </w:r>
      <w:proofErr w:type="spellStart"/>
      <w:r w:rsidRPr="00A075D2">
        <w:rPr>
          <w:rFonts w:ascii="Times New Roman" w:eastAsia="Times New Roman" w:hAnsi="Times New Roman" w:cs="Times New Roman"/>
          <w:color w:val="000000"/>
          <w:sz w:val="28"/>
          <w:szCs w:val="28"/>
          <w:lang w:eastAsia="ru-RU"/>
        </w:rPr>
        <w:t>этиопатогенез</w:t>
      </w:r>
      <w:proofErr w:type="spellEnd"/>
      <w:r w:rsidRPr="00A075D2">
        <w:rPr>
          <w:rFonts w:ascii="Times New Roman" w:eastAsia="Times New Roman" w:hAnsi="Times New Roman" w:cs="Times New Roman"/>
          <w:color w:val="000000"/>
          <w:sz w:val="28"/>
          <w:szCs w:val="28"/>
          <w:lang w:eastAsia="ru-RU"/>
        </w:rPr>
        <w:t xml:space="preserve"> указанного заболевания или на состояние организма, а для изобретения, относящегося к диагностике определенного состояния или заболевания, приводятся сведения о связи с ними диагностического фактора. Могут быть также приведены другие данные, подтверждающие пригодность применяемого продукта или способа для лечения, профилактики или диагностики указанного заболевания или состояния (полученные, в частности, в эксперименте на адекватных моделях) с указанием сведений о дозах и режимах при их применении.</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b/>
          <w:bCs/>
          <w:color w:val="000000"/>
          <w:sz w:val="28"/>
          <w:szCs w:val="28"/>
          <w:lang w:eastAsia="ru-RU"/>
        </w:rPr>
        <w:t>51.</w:t>
      </w:r>
      <w:r w:rsidRPr="00A075D2">
        <w:rPr>
          <w:rFonts w:ascii="Times New Roman" w:eastAsia="Times New Roman" w:hAnsi="Times New Roman" w:cs="Times New Roman"/>
          <w:color w:val="000000"/>
          <w:sz w:val="28"/>
          <w:szCs w:val="28"/>
          <w:lang w:eastAsia="ru-RU"/>
        </w:rPr>
        <w:t> В разделе описания изобретения "</w:t>
      </w:r>
      <w:r w:rsidRPr="00A075D2">
        <w:rPr>
          <w:rFonts w:ascii="Times New Roman" w:eastAsia="Times New Roman" w:hAnsi="Times New Roman" w:cs="Times New Roman"/>
          <w:b/>
          <w:bCs/>
          <w:color w:val="000000"/>
          <w:sz w:val="28"/>
          <w:szCs w:val="28"/>
          <w:lang w:eastAsia="ru-RU"/>
        </w:rPr>
        <w:t>Перечень последовательностей</w:t>
      </w:r>
      <w:r w:rsidRPr="00A075D2">
        <w:rPr>
          <w:rFonts w:ascii="Times New Roman" w:eastAsia="Times New Roman" w:hAnsi="Times New Roman" w:cs="Times New Roman"/>
          <w:color w:val="000000"/>
          <w:sz w:val="28"/>
          <w:szCs w:val="28"/>
          <w:lang w:eastAsia="ru-RU"/>
        </w:rPr>
        <w:t>" приводится детальное раскрытие последовательностей нуклеотидов и (или) аминокислот, если они являются неразветвленными последовательностями из четырех и более аминокислот или неразветвленными последовательностями из десяти или более нуклеотидов.</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При раскрытии последовательностей приводятся следующие сведения:</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1) каждой последовательности должен быть присвоен отдельный номер.</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Номера последовательностей должны начинаться с единицы и увеличиваться последовательно на целое число.</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lastRenderedPageBreak/>
        <w:t>Номер каждой последовательности в перечне последовательностей должен соответствовать ее номеру, указанному в описании изобретения, формуле изобретения или на графических изображениях;</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2) последовательности нуклеотидов и аминокислот должны представляться по крайней мере с помощью одной из следующих возможностей:</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 только последовательностью нуклеотидов;</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 только последовательностью аминокислот;</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 последовательностью нуклеотидов совместно с соответствующей последовательностью аминокислот, при условии предоставления последовательности аминокислот и последовательности нуклеотидов в виде отдельных последовательностей.</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 </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bookmarkStart w:id="6" w:name="II4"/>
      <w:bookmarkEnd w:id="6"/>
      <w:r w:rsidRPr="00A075D2">
        <w:rPr>
          <w:rFonts w:ascii="Times New Roman" w:eastAsia="Times New Roman" w:hAnsi="Times New Roman" w:cs="Times New Roman"/>
          <w:b/>
          <w:bCs/>
          <w:color w:val="000000"/>
          <w:sz w:val="28"/>
          <w:szCs w:val="28"/>
          <w:lang w:eastAsia="ru-RU"/>
        </w:rPr>
        <w:t>IV. Требования к формуле изобретения</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 </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b/>
          <w:bCs/>
          <w:color w:val="000000"/>
          <w:sz w:val="28"/>
          <w:szCs w:val="28"/>
          <w:lang w:eastAsia="ru-RU"/>
        </w:rPr>
        <w:t>52.</w:t>
      </w:r>
      <w:r w:rsidRPr="00A075D2">
        <w:rPr>
          <w:rFonts w:ascii="Times New Roman" w:eastAsia="Times New Roman" w:hAnsi="Times New Roman" w:cs="Times New Roman"/>
          <w:color w:val="000000"/>
          <w:sz w:val="28"/>
          <w:szCs w:val="28"/>
          <w:lang w:eastAsia="ru-RU"/>
        </w:rPr>
        <w:t> Формула изобретения предназначается для определения объема правовой охраны изобретения, предоставляемой на основании патента.</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b/>
          <w:bCs/>
          <w:color w:val="000000"/>
          <w:sz w:val="28"/>
          <w:szCs w:val="28"/>
          <w:lang w:eastAsia="ru-RU"/>
        </w:rPr>
        <w:t>53.</w:t>
      </w:r>
      <w:r w:rsidRPr="00A075D2">
        <w:rPr>
          <w:rFonts w:ascii="Times New Roman" w:eastAsia="Times New Roman" w:hAnsi="Times New Roman" w:cs="Times New Roman"/>
          <w:color w:val="000000"/>
          <w:sz w:val="28"/>
          <w:szCs w:val="28"/>
          <w:lang w:eastAsia="ru-RU"/>
        </w:rPr>
        <w:t> При составлении формулы изобретения применяются следующие правила:</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1) формула изобретения может быть однозвенной или многозвенной и включать, соответственно, один или несколько пунктов, при этом:</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а) однозвенная формула изобретения применяется для характеристики одного изобретения совокупностью признаков, не имеющей развития или уточнения применительно к частным случаям его выполнения или использования, и состоит из одного независимого пункта;</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б) многозвенная формула изобретения применяется для характеристики одного изобретения с развитием и (или) уточнением совокупности его признаков применительно к частным случаям осуществления изобретения или для характеристики группы изобретений.</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Многозвенная формула изобретения, характеризующая одно изобретение, включает один независимый пункт и зависимый (зависимые) пункт (пункты).</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Многозвенная формула изобретения, характеризующая группу изобретений, включает несколько независимых пунктов, каждый из которых характеризует одно из изобретений группы; при этом каждое изобретение группы может быть охарактеризовано с привлечением зависимых пунктов, подчиненных соответствующему независимому пункту;</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в) независимый пункт должен относиться только к одному изобретению.</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Допускается характеризовать в одном независимом пункте несколько изобретений - вариантов, если они различаются только такими признаками, которые выражены в виде альтернативы.</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В независимый пункт однозвенной формулы не следует включать:</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 альтернативные признаки, в отношении которых не выполнено условие подпункта 8 настоящего пункта;</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lastRenderedPageBreak/>
        <w:t>- характеристику изобретений, относящихся к объектам разного вида или к совокупности средств, каждое из которых имеет собственное назначение, без реализации указанной совокупностью средств общего назначения;</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2) формула изобретения должна быть полностью основана на описании изобретения, то есть определяемый формулой изобретения объем правовой охраны изобретения должен быть подтвержден описанием изобретения;</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3) формула изобретения должна ясно выражать сущность изобретения как технического решения, то есть содержать совокупность существенных признаков, в том числе родовое понятие, отражающее назначение изобретения, достаточную для решения указанной заявителем технической проблемы и получения при осуществлении изобретения технического результата;</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4) признаки изобретения должны быть выражены в формуле изобретения таким образом, чтобы обеспечить возможность понимания их смыслового содержания на основании уровня техники специалистом в данной области техники;</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5) раскрытие признака в формуле изобретения не может быть заменено отсылкой к источнику информации, в котором он раскрыт.</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Раскрытие признака в формуле изобретения отсылкой к описанию изобретения или чертежам, содержащимся в заявке, допускается лишь в том случае, когда без такой отсылки признак невозможно охарактеризовать, не нарушая положений подпункта 3 настоящего пункта;</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6) последовательность нуклеотидов или аминокислот в случае использования ее для характеристики признака в формуле изобретения представляется путем указания ее номера в перечне последовательностей в виде "SEQ ID NO ...";</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7) признак может быть охарактеризован в формуле изобретения общим понятием, при этом при составлении заявки должны быть учтены положения пункта 45 Требований к документам заявки;</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8) признак может быть выражен в виде альтернативы при условии, что при любом допускаемом указанной альтернативой выборе в совокупности с другими признаками, включенными в формулу изобретения, обеспечивается получение одного и того же технического результата;</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9) признак может быть выражен в виде условного наименования только в случае, когда оно общеизвестно и имеет точное значение, а иное раскрытие существенного признака затруднительно;</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10) чертежи, трехмерная модель изобретения в электронной форме в формуле изобретения не приводятся;</w:t>
      </w:r>
      <w:r w:rsidRPr="00A075D2">
        <w:rPr>
          <w:rFonts w:ascii="Times New Roman" w:eastAsia="Times New Roman" w:hAnsi="Times New Roman" w:cs="Times New Roman"/>
          <w:color w:val="000000"/>
          <w:sz w:val="28"/>
          <w:szCs w:val="28"/>
          <w:lang w:eastAsia="ru-RU"/>
        </w:rPr>
        <w:br/>
      </w:r>
      <w:r w:rsidRPr="00A075D2">
        <w:rPr>
          <w:rFonts w:ascii="Times New Roman" w:eastAsia="Times New Roman" w:hAnsi="Times New Roman" w:cs="Times New Roman"/>
          <w:i/>
          <w:iCs/>
          <w:color w:val="000000"/>
          <w:sz w:val="28"/>
          <w:szCs w:val="28"/>
          <w:lang w:eastAsia="ru-RU"/>
        </w:rPr>
        <w:t>(Подпункт в редакции, введенной в действие приказом Минэкономразвития России от 10 ноября 2020 года N 746)</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 xml:space="preserve">11) признаки устройства излагаются в формуле так, чтобы характеризовать его в статическом состоянии; при характеристике выполнения конструктивного элемента устройства допускается указание на </w:t>
      </w:r>
      <w:r w:rsidRPr="00A075D2">
        <w:rPr>
          <w:rFonts w:ascii="Times New Roman" w:eastAsia="Times New Roman" w:hAnsi="Times New Roman" w:cs="Times New Roman"/>
          <w:color w:val="000000"/>
          <w:sz w:val="28"/>
          <w:szCs w:val="28"/>
          <w:lang w:eastAsia="ru-RU"/>
        </w:rPr>
        <w:lastRenderedPageBreak/>
        <w:t>его подвижность, на возможность реализации им определенной функции и тому подобное;</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12) в формулу изобретения, характеризующую химическое соединение с установленной структурой любого происхождения, включаются наименование соединения по одной из принятых в химии номенклатур или обозначение соединения и его структурная формула (назначение соединения может не указываться).</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В формуле изобретения, характеризующей химическое соединение с неустановленной структурой, приводятся наименование, содержащее характеристику назначения соединения, физико-химические и иные характеристики, позволяющие отличить данное соединение от других, в частности признаки способа его получения;</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13) в формулу изобретения, характеризующую нуклеиновую кислоту, белок, полипептид или пептид, выделяемые из природного источника или получаемые иным путем с той же или направленно измененной биологической функцией, включаются наименование вещества, определяющая назначение биологическая функция (вид активности, биологическое свойство), если она не следует с очевидностью из наименования, номер соответствующей последовательности нуклеотидов или аминокислот (если она установлена) или физико-химические и иные характеристики, позволяющие отличить данное соединение от других.</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В формуле изобретения, характеризующей нуклеиновую кислоту, кодирующую белок, полипептид или пептид с определенной аминокислотной последовательностью, дополнительно указывается биологическая функция белка, полипептида или пептида (вид активности, биологическое свойство), если она не следует с очевидностью из его наименования;</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14) в формуле изобретения, относящегося к композиции, приводятся ее наименование с указанием назначения, входящие в композицию ингредиенты и при необходимости количественное содержание ингредиентов.</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Если в формуле изобретения, относящегося к композиции, приводится количественное содержание ингредиентов, они выражаются в любых однозначных единицах, как правило, двумя значениями, характеризующими минимальный и максимальный пределы содержания.</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 xml:space="preserve">Допускается указание содержания одного из ингредиентов композиции одним значением, а содержания остальных ингредиентов - в виде интервала значений по отношению к этому единичному значению (например, содержание ингредиентов приводится на 100 </w:t>
      </w:r>
      <w:proofErr w:type="spellStart"/>
      <w:r w:rsidRPr="00A075D2">
        <w:rPr>
          <w:rFonts w:ascii="Times New Roman" w:eastAsia="Times New Roman" w:hAnsi="Times New Roman" w:cs="Times New Roman"/>
          <w:color w:val="000000"/>
          <w:sz w:val="28"/>
          <w:szCs w:val="28"/>
          <w:lang w:eastAsia="ru-RU"/>
        </w:rPr>
        <w:t>маc.ч</w:t>
      </w:r>
      <w:proofErr w:type="spellEnd"/>
      <w:r w:rsidRPr="00A075D2">
        <w:rPr>
          <w:rFonts w:ascii="Times New Roman" w:eastAsia="Times New Roman" w:hAnsi="Times New Roman" w:cs="Times New Roman"/>
          <w:color w:val="000000"/>
          <w:sz w:val="28"/>
          <w:szCs w:val="28"/>
          <w:lang w:eastAsia="ru-RU"/>
        </w:rPr>
        <w:t>. основного ингредиента композиции или на 1 л раствора).</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 xml:space="preserve">Допускается указание количественного содержания антибиотиков, ферментов, анатоксинов и тому подобного в составе композиции в иных единицах, чем единицы остальных ингредиентов композиции (например, в </w:t>
      </w:r>
      <w:proofErr w:type="spellStart"/>
      <w:r w:rsidRPr="00A075D2">
        <w:rPr>
          <w:rFonts w:ascii="Times New Roman" w:eastAsia="Times New Roman" w:hAnsi="Times New Roman" w:cs="Times New Roman"/>
          <w:color w:val="000000"/>
          <w:sz w:val="28"/>
          <w:szCs w:val="28"/>
          <w:lang w:eastAsia="ru-RU"/>
        </w:rPr>
        <w:t>тыс.ед</w:t>
      </w:r>
      <w:proofErr w:type="spellEnd"/>
      <w:r w:rsidRPr="00A075D2">
        <w:rPr>
          <w:rFonts w:ascii="Times New Roman" w:eastAsia="Times New Roman" w:hAnsi="Times New Roman" w:cs="Times New Roman"/>
          <w:color w:val="000000"/>
          <w:sz w:val="28"/>
          <w:szCs w:val="28"/>
          <w:lang w:eastAsia="ru-RU"/>
        </w:rPr>
        <w:t>. по отношению к массовому количеству остальных ингредиентов композиции).</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 xml:space="preserve">Для композиций, назначение которых определяется только активным началом, а другие компоненты являются нейтральными носителями из круга </w:t>
      </w:r>
      <w:r w:rsidRPr="00A075D2">
        <w:rPr>
          <w:rFonts w:ascii="Times New Roman" w:eastAsia="Times New Roman" w:hAnsi="Times New Roman" w:cs="Times New Roman"/>
          <w:color w:val="000000"/>
          <w:sz w:val="28"/>
          <w:szCs w:val="28"/>
          <w:lang w:eastAsia="ru-RU"/>
        </w:rPr>
        <w:lastRenderedPageBreak/>
        <w:t>традиционно применяющихся в композициях этого назначения, допускается указание в формуле только этого активного начала и его количественного содержания в составе композиции, в том числе в форме "эффективное количество".</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Другим вариантом характеристики такой композиции может быть указание в ней, кроме активного начала, других компонентов (нейтральных носителей) в форме обобщенного понятия "целевая добавка". В этом случае указывается количественное содержание активного начала и целевой добавки;</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Для характеристики композиции не допускается использование признаков, указанных в подпункте 3 пункта 39 Требований к документам заявки.</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15) если в качестве признака изобретения указано известное вещество сложного состава, допускается использование его специального названия с указанием функции или свойства этого вещества и его основы и приведением источника информации, в котором это вещество описано;</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16) в формулу изобретения, характеризующую штамм микроорганизма, включаются его родовое и видовое название на латинском языке, назначение штамма;</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17) в формулу изобретения, характеризующую линию клеток растений или животных, включаются название клеток и их назначение;</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18) если штамм микроорганизма или линия клеток растений или животных депонированы, приводятся название или аббревиатура коллекции-депозитария, осуществляющей депонирование для целей патентной процедуры, и регистрационный номер, присвоенный коллекцией депонированному объекту.</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 xml:space="preserve">В </w:t>
      </w:r>
      <w:proofErr w:type="gramStart"/>
      <w:r w:rsidRPr="00A075D2">
        <w:rPr>
          <w:rFonts w:ascii="Times New Roman" w:eastAsia="Times New Roman" w:hAnsi="Times New Roman" w:cs="Times New Roman"/>
          <w:color w:val="000000"/>
          <w:sz w:val="28"/>
          <w:szCs w:val="28"/>
          <w:lang w:eastAsia="ru-RU"/>
        </w:rPr>
        <w:t>случаях</w:t>
      </w:r>
      <w:proofErr w:type="gramEnd"/>
      <w:r w:rsidRPr="00A075D2">
        <w:rPr>
          <w:rFonts w:ascii="Times New Roman" w:eastAsia="Times New Roman" w:hAnsi="Times New Roman" w:cs="Times New Roman"/>
          <w:color w:val="000000"/>
          <w:sz w:val="28"/>
          <w:szCs w:val="28"/>
          <w:lang w:eastAsia="ru-RU"/>
        </w:rPr>
        <w:t xml:space="preserve"> когда депонирование штамма микроорганизма или линии клеток растений или животных не осуществлено, формула составляется с соблюдением требований пункта 54 Требований к документам заявки;</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 xml:space="preserve">19) в формулу изобретения, характеризующую генетическую конструкцию или генетическую конструкцию, которая характеризуется нуклеотидной последовательностью либо относится к </w:t>
      </w:r>
      <w:proofErr w:type="spellStart"/>
      <w:r w:rsidRPr="00A075D2">
        <w:rPr>
          <w:rFonts w:ascii="Times New Roman" w:eastAsia="Times New Roman" w:hAnsi="Times New Roman" w:cs="Times New Roman"/>
          <w:color w:val="000000"/>
          <w:sz w:val="28"/>
          <w:szCs w:val="28"/>
          <w:lang w:eastAsia="ru-RU"/>
        </w:rPr>
        <w:t>трансгенному</w:t>
      </w:r>
      <w:proofErr w:type="spellEnd"/>
      <w:r w:rsidRPr="00A075D2">
        <w:rPr>
          <w:rFonts w:ascii="Times New Roman" w:eastAsia="Times New Roman" w:hAnsi="Times New Roman" w:cs="Times New Roman"/>
          <w:color w:val="000000"/>
          <w:sz w:val="28"/>
          <w:szCs w:val="28"/>
          <w:lang w:eastAsia="ru-RU"/>
        </w:rPr>
        <w:t xml:space="preserve"> организму, за исключением человека, включаются ее наименование с указанием назначения или определяющей назначение биологической функции и признаки, характеризующие конструктивное выполнение;</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20) в формулу изобретения, относящегося к белковой конструкции, в которой один или несколько компонентов характеризуются аминокислотной последовательностью, включается ее наименование с указанием назначения или определяющей назначение биологической функции и признаки, характеризующие конструктивное выполнение;</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21) при использовании глаголов для характеристики действия (приема, операции) как признака способа их излагают в действительном залоге в изъявительном наклонении в третьем лице во множественном числе (например, нагревают, увлажняют, прокаливают);</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 xml:space="preserve">22) для изобретения, охарактеризованного в виде применения по определенному назначению, используется формула следующей структуры: </w:t>
      </w:r>
      <w:r w:rsidRPr="00A075D2">
        <w:rPr>
          <w:rFonts w:ascii="Times New Roman" w:eastAsia="Times New Roman" w:hAnsi="Times New Roman" w:cs="Times New Roman"/>
          <w:color w:val="000000"/>
          <w:sz w:val="28"/>
          <w:szCs w:val="28"/>
          <w:lang w:eastAsia="ru-RU"/>
        </w:rPr>
        <w:lastRenderedPageBreak/>
        <w:t xml:space="preserve">"Применение... (приводится название или характеристика </w:t>
      </w:r>
      <w:proofErr w:type="gramStart"/>
      <w:r w:rsidRPr="00A075D2">
        <w:rPr>
          <w:rFonts w:ascii="Times New Roman" w:eastAsia="Times New Roman" w:hAnsi="Times New Roman" w:cs="Times New Roman"/>
          <w:color w:val="000000"/>
          <w:sz w:val="28"/>
          <w:szCs w:val="28"/>
          <w:lang w:eastAsia="ru-RU"/>
        </w:rPr>
        <w:t>продукта</w:t>
      </w:r>
      <w:proofErr w:type="gramEnd"/>
      <w:r w:rsidRPr="00A075D2">
        <w:rPr>
          <w:rFonts w:ascii="Times New Roman" w:eastAsia="Times New Roman" w:hAnsi="Times New Roman" w:cs="Times New Roman"/>
          <w:color w:val="000000"/>
          <w:sz w:val="28"/>
          <w:szCs w:val="28"/>
          <w:lang w:eastAsia="ru-RU"/>
        </w:rPr>
        <w:t xml:space="preserve"> или способа) в качестве... (приводится назначение указанного продукта или способа)".</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b/>
          <w:bCs/>
          <w:color w:val="000000"/>
          <w:sz w:val="28"/>
          <w:szCs w:val="28"/>
          <w:lang w:eastAsia="ru-RU"/>
        </w:rPr>
        <w:t>54.</w:t>
      </w:r>
      <w:r w:rsidRPr="00A075D2">
        <w:rPr>
          <w:rFonts w:ascii="Times New Roman" w:eastAsia="Times New Roman" w:hAnsi="Times New Roman" w:cs="Times New Roman"/>
          <w:color w:val="000000"/>
          <w:sz w:val="28"/>
          <w:szCs w:val="28"/>
          <w:lang w:eastAsia="ru-RU"/>
        </w:rPr>
        <w:t> Пункты формулы изобретения </w:t>
      </w:r>
      <w:r w:rsidRPr="00A075D2">
        <w:rPr>
          <w:rFonts w:ascii="Times New Roman" w:eastAsia="Times New Roman" w:hAnsi="Times New Roman" w:cs="Times New Roman"/>
          <w:i/>
          <w:iCs/>
          <w:color w:val="000000"/>
          <w:sz w:val="28"/>
          <w:szCs w:val="28"/>
          <w:lang w:eastAsia="ru-RU"/>
        </w:rPr>
        <w:t>(далее - пункты)</w:t>
      </w:r>
      <w:r w:rsidRPr="00A075D2">
        <w:rPr>
          <w:rFonts w:ascii="Times New Roman" w:eastAsia="Times New Roman" w:hAnsi="Times New Roman" w:cs="Times New Roman"/>
          <w:color w:val="000000"/>
          <w:sz w:val="28"/>
          <w:szCs w:val="28"/>
          <w:lang w:eastAsia="ru-RU"/>
        </w:rPr>
        <w:t> оформляются с учетом следующих правил:</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1) пункт излагается в виде одного предложения.</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Пункты многозвенной формулы изобретения нумеруются арабскими цифрами последовательно, начиная с 1, в порядке их изложения;</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2) пункт формулы включает признаки изобретения, в том числе родовое понятие, отражающее назначение изобретения, с которого начинается изложение формулы изобретения, и состоит из ограничительной части, включающей признаки изобретения, совпадающие с признаками прототипа, и отличительной части, включающей признаки, которые отличают изобретение от прототипа.</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При составлении пункта, содержащего ограничительную и отличительную части, после родового понятия, отражающего назначение изобретения, вводится выражение "включающий", "содержащий" или "состоящий из", после которого излагается ограничительная часть, затем вводится выражение "отличающийся тем, что", непосредственно после которого излагается отличительная часть.</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Пункт составляется без разделения на ограничительную и отличительную части, в частности, если он характеризует:</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 индивидуальное химическое соединение;</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 штамм микроорганизма, линию клеток растений или животных;</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 применение продукта или способа по определенному назначению;</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 изобретение, не имеющее аналогов.</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При составлении пункта без разделения на ограничительную и отличительную части после родового понятия, отражающего назначение изобретения, вводятся выражения "характеризующееся", "состоящая из", "включающий" или другие, после которых приводится совокупность признаков, которыми характеризуется изобретение;</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3) независимый пункт излагается в виде логического определения объекта изобретения;</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4) изложение зависимого пункта начинается с указания родового понятия, отражающего назначение изобретения, изложенного, как правило, сокращенно по сравнению с приведенным в независимом пункте, и ссылки на независимый пункт и (или) зависимый пункт, к которому относится данный зависимый пункт, после чего приводятся признаки, характеризующие изобретение в частных случаях его осуществления.</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Если для характеристики изобретения в частном случае его осуществления наряду с признаками зависимого пункта необходимы лишь признаки независимого пункта, используется подчиненность этого зависимого пункта непосредственно независимому пункту.</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 xml:space="preserve">Если же для характеристики изобретения необходимы признаки одного или нескольких других зависимых пунктов, используется подчиненность </w:t>
      </w:r>
      <w:r w:rsidRPr="00A075D2">
        <w:rPr>
          <w:rFonts w:ascii="Times New Roman" w:eastAsia="Times New Roman" w:hAnsi="Times New Roman" w:cs="Times New Roman"/>
          <w:color w:val="000000"/>
          <w:sz w:val="28"/>
          <w:szCs w:val="28"/>
          <w:lang w:eastAsia="ru-RU"/>
        </w:rPr>
        <w:lastRenderedPageBreak/>
        <w:t>данного зависимого пункта независимому через соответствующий зависимый пункт. При этом в данном зависимом пункте приводится ссылка только на тот зависимый пункт, которому он подчинен непосредственно.</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Зависимый пункт не должен заменять или исключать признаки, охарактеризованные в том пункте, которому он подчинен.</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В случае если зависимый пункт непосредственно подчинен нескольким пунктам (множественная зависимость) ссылка на них приводится с использованием альтернативы, при этом такой пункт не должен служить основанием для других пунктов с множественной зависимостью, если при этом не соблюдается условие подпункта 3 пункта 53 Требований к документам заявки.</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b/>
          <w:bCs/>
          <w:color w:val="000000"/>
          <w:sz w:val="28"/>
          <w:szCs w:val="28"/>
          <w:lang w:eastAsia="ru-RU"/>
        </w:rPr>
        <w:t>55.</w:t>
      </w:r>
      <w:r w:rsidRPr="00A075D2">
        <w:rPr>
          <w:rFonts w:ascii="Times New Roman" w:eastAsia="Times New Roman" w:hAnsi="Times New Roman" w:cs="Times New Roman"/>
          <w:color w:val="000000"/>
          <w:sz w:val="28"/>
          <w:szCs w:val="28"/>
          <w:lang w:eastAsia="ru-RU"/>
        </w:rPr>
        <w:t> При изложении формулы, характеризующей группу изобретений, соблюдаются следующие правила:</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1) независимые пункты, характеризующие отдельные изобретения, не должны содержать ссылок на другие пункты, за исключением случая, когда изложение независимого пункта в форме зависимого позволяет изложить данный независимый пункт без полного повторения в нем содержания имеющего большой объем пункта, относящегося к другому изобретению группы;</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2) все зависимые пункты, содержащие ссылки на один или несколько пунктов, которым они подчинены, должны группироваться с соблюдением условия подпункта 3 пункта 53 Требований к документам заявки;</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3) группировка пунктов и (или) указание подчиненности зависимых пунктов должны обеспечивать возможность определения связи между имеющими отношение друг к другу пунктами формулы, а также возможность определения объема правовой охраны, испрашиваемой в отношении одного изобретения или группы изобретений, включенных в многозвенную формулу.</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 </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bookmarkStart w:id="7" w:name="II5"/>
      <w:bookmarkEnd w:id="7"/>
      <w:r w:rsidRPr="00A075D2">
        <w:rPr>
          <w:rFonts w:ascii="Times New Roman" w:eastAsia="Times New Roman" w:hAnsi="Times New Roman" w:cs="Times New Roman"/>
          <w:b/>
          <w:bCs/>
          <w:color w:val="000000"/>
          <w:sz w:val="28"/>
          <w:szCs w:val="28"/>
          <w:lang w:eastAsia="ru-RU"/>
        </w:rPr>
        <w:t>V. Требования к чертежам, трехмерной модели изобретения в электронной форме, поясняющим сущность изобретения</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i/>
          <w:iCs/>
          <w:color w:val="000000"/>
          <w:sz w:val="28"/>
          <w:szCs w:val="28"/>
          <w:lang w:eastAsia="ru-RU"/>
        </w:rPr>
        <w:t>(Заголовок раздела V в редакции, введенной в действие с 17 января 2021 года приказом Минэкономразвития России от 10 ноября 2020 года N 746)</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 </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b/>
          <w:bCs/>
          <w:color w:val="000000"/>
          <w:sz w:val="28"/>
          <w:szCs w:val="28"/>
          <w:lang w:eastAsia="ru-RU"/>
        </w:rPr>
        <w:t>56.</w:t>
      </w:r>
      <w:r w:rsidRPr="00A075D2">
        <w:rPr>
          <w:rFonts w:ascii="Times New Roman" w:eastAsia="Times New Roman" w:hAnsi="Times New Roman" w:cs="Times New Roman"/>
          <w:color w:val="000000"/>
          <w:sz w:val="28"/>
          <w:szCs w:val="28"/>
          <w:lang w:eastAsia="ru-RU"/>
        </w:rPr>
        <w:t> Чертежи, трехмерная модель изобретения в электронной форме, поясняющие сущность изобретения, и описание изобретения не должны противоречить друг другу.</w:t>
      </w:r>
      <w:r w:rsidRPr="00A075D2">
        <w:rPr>
          <w:rFonts w:ascii="Times New Roman" w:eastAsia="Times New Roman" w:hAnsi="Times New Roman" w:cs="Times New Roman"/>
          <w:color w:val="000000"/>
          <w:sz w:val="28"/>
          <w:szCs w:val="28"/>
          <w:lang w:eastAsia="ru-RU"/>
        </w:rPr>
        <w:br/>
      </w:r>
      <w:r w:rsidRPr="00A075D2">
        <w:rPr>
          <w:rFonts w:ascii="Times New Roman" w:eastAsia="Times New Roman" w:hAnsi="Times New Roman" w:cs="Times New Roman"/>
          <w:i/>
          <w:iCs/>
          <w:color w:val="000000"/>
          <w:sz w:val="28"/>
          <w:szCs w:val="28"/>
          <w:lang w:eastAsia="ru-RU"/>
        </w:rPr>
        <w:t>(Абзац в редакции, введенной в действие в действие с 17 января 2021 года приказом Минэкономразвития России от 10 ноября 2020 года N 746)</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Вместо чертежей, поясняющих сущность изобретения, могут быть представлены иные материалы, поясняющие сущность изобретения, оформленные в виде графических изображений (например, схем, рисунков, графиков, эпюр, осциллограмм), фотографий и таблиц.</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Рисунки представляются в том случае, когда невозможно проиллюстрировать изобретение чертежами или схемами.</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lastRenderedPageBreak/>
        <w:t>Фотографии представляются как дополнение к графическим изображениям. В исключительных случаях, например, для иллюстрации этапов выполнения хирургической операции, фотографии могут быть представлены как основной вид поясняющих материалов.</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b/>
          <w:bCs/>
          <w:color w:val="000000"/>
          <w:sz w:val="28"/>
          <w:szCs w:val="28"/>
          <w:lang w:eastAsia="ru-RU"/>
        </w:rPr>
        <w:t>57.</w:t>
      </w:r>
      <w:r w:rsidRPr="00A075D2">
        <w:rPr>
          <w:rFonts w:ascii="Times New Roman" w:eastAsia="Times New Roman" w:hAnsi="Times New Roman" w:cs="Times New Roman"/>
          <w:color w:val="000000"/>
          <w:sz w:val="28"/>
          <w:szCs w:val="28"/>
          <w:lang w:eastAsia="ru-RU"/>
        </w:rPr>
        <w:t> Чертежи, графические изображения выполняются черными нестираемыми четкими линиями одинаковой толщины по всей длине линии, без растушевки и раскрашивания.</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Масштаб и четкость чертежей, графических изображений выбираются таким образом, чтобы при фотографическом репродуцировании с линейным уменьшением размеров до 2/3 можно было различить все детали.</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Цифры и буквы на чертежах, графических изображениях не следует помещать в скобки, кружки и кавычки. Высота цифр и букв на чертежах, графических изображениях выбирается не менее 3,2 мм. Цифровое и буквенное обозначения на чертежах, графических изображениях выполняются четкими, толщина их линий соответствует толщине линий чертежа, графического изображения.</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Каждый чертеж, каждое графическое изображение независимо от его вида нумеруется арабскими цифрами как фигура (фиг.1, фиг.2 и т.д.) в порядке единой нумерации в соответствии с очередностью упоминания их в разделе "Описание изобретения". Если описание изобретения поясняется одной фигурой, то она не нумеруется.</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Чертежи, графические изображения представляются на отдельных от других документов заявки листах с указанием в правом верхнем углу листа названия изобретения. На одном листе может быть расположено несколько чертежей, графических изображений, при этом они должны быть четко отделены друг от друга.</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Если чертежи, графические изображения, расположенные на двух и более листах, представляют части единого чертежа, графического изображения, они размещаются так, чтобы чертеж, графическое изображение могло быть скомпоновано без пропуска какой-либо части, изображенной на разных листах.</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b/>
          <w:bCs/>
          <w:color w:val="000000"/>
          <w:sz w:val="28"/>
          <w:szCs w:val="28"/>
          <w:lang w:eastAsia="ru-RU"/>
        </w:rPr>
        <w:t>58.</w:t>
      </w:r>
      <w:r w:rsidRPr="00A075D2">
        <w:rPr>
          <w:rFonts w:ascii="Times New Roman" w:eastAsia="Times New Roman" w:hAnsi="Times New Roman" w:cs="Times New Roman"/>
          <w:color w:val="000000"/>
          <w:sz w:val="28"/>
          <w:szCs w:val="28"/>
          <w:lang w:eastAsia="ru-RU"/>
        </w:rPr>
        <w:t> На чертеже предпочтительно использовать прямоугольные (ортогональные) проекции (в различных видах, разрезах и сечениях); допускается также использование аксонометрической проекции.</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На чертежах разрезы выполняются наклонной штриховкой, которая не препятствует ясному чтению ссылочных обозначений и основных линий.</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Каждый элемент на чертеже выполняется пропорционально всем другим элементам, за исключением случаев, когда для четкого изображения элемента необходимо различие пропорций.</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Чертежи выполняются без каких-либо надписей, за исключением необходимых слов (например, "вода", "пар", "открыто", "закрыто", "А-А" (для обозначения разреза)).</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Размеры на чертеже не указываются. При необходимости они приводятся в описании изобретения.</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lastRenderedPageBreak/>
        <w:t>Элементы на чертеже обозначаются арабскими цифрами в соответствии с их упоминанием в описании изобретения.</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Одни и те же элементы, представленные на нескольких чертежах, обозначаются одной и той же цифрой. Не следует обозначать различные элементы, представленные на различных фигурах, одинаковой цифрой. Обозначения элементов, не упомянутых в описании изобретения, не проставляются в чертежах.</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b/>
          <w:bCs/>
          <w:color w:val="000000"/>
          <w:sz w:val="28"/>
          <w:szCs w:val="28"/>
          <w:lang w:eastAsia="ru-RU"/>
        </w:rPr>
        <w:t>59.</w:t>
      </w:r>
      <w:r w:rsidRPr="00A075D2">
        <w:rPr>
          <w:rFonts w:ascii="Times New Roman" w:eastAsia="Times New Roman" w:hAnsi="Times New Roman" w:cs="Times New Roman"/>
          <w:color w:val="000000"/>
          <w:sz w:val="28"/>
          <w:szCs w:val="28"/>
          <w:lang w:eastAsia="ru-RU"/>
        </w:rPr>
        <w:t> При выполнении схемы применяются стандартизованные условные графические обозначения.</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Допускается на схеме одного вида изображать отдельные элементы схем другого вида (например, на электрической схеме - элементы кинематических и гидравлических схем).</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Если схема представлена в виде прямоугольников в качестве графических обозначений элементов, то кроме цифрового обозначения непосредственно в прямоугольник вписывается и наименование элемента. Если размеры прямоугольника не позволяют этого сделать, наименование элемента допускается указывать на выносной линии (при необходимости - в виде подрисуночной надписи, помещенной в поле схемы).</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b/>
          <w:bCs/>
          <w:color w:val="000000"/>
          <w:sz w:val="28"/>
          <w:szCs w:val="28"/>
          <w:lang w:eastAsia="ru-RU"/>
        </w:rPr>
        <w:t>60.</w:t>
      </w:r>
      <w:r w:rsidRPr="00A075D2">
        <w:rPr>
          <w:rFonts w:ascii="Times New Roman" w:eastAsia="Times New Roman" w:hAnsi="Times New Roman" w:cs="Times New Roman"/>
          <w:color w:val="000000"/>
          <w:sz w:val="28"/>
          <w:szCs w:val="28"/>
          <w:lang w:eastAsia="ru-RU"/>
        </w:rPr>
        <w:t> Рисунок выполняется таким образом, чтобы его можно было непосредственно репродуцировать.</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b/>
          <w:bCs/>
          <w:color w:val="000000"/>
          <w:sz w:val="28"/>
          <w:szCs w:val="28"/>
          <w:lang w:eastAsia="ru-RU"/>
        </w:rPr>
        <w:t>61.</w:t>
      </w:r>
      <w:r w:rsidRPr="00A075D2">
        <w:rPr>
          <w:rFonts w:ascii="Times New Roman" w:eastAsia="Times New Roman" w:hAnsi="Times New Roman" w:cs="Times New Roman"/>
          <w:color w:val="000000"/>
          <w:sz w:val="28"/>
          <w:szCs w:val="28"/>
          <w:lang w:eastAsia="ru-RU"/>
        </w:rPr>
        <w:t> Формат фотографий выбирается таким образом, чтобы он не превышал указанные в абзаце третьем пункта 8 Требований к документам заявки размеры листа. Фотографии малого формата представляются наклеенными на листы, отвечающие требованиям, указанным в абзаце третьем пункта 8 Требований к документам заявки.</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b/>
          <w:bCs/>
          <w:color w:val="000000"/>
          <w:sz w:val="28"/>
          <w:szCs w:val="28"/>
          <w:lang w:eastAsia="ru-RU"/>
        </w:rPr>
        <w:t>61.1.</w:t>
      </w:r>
      <w:r w:rsidRPr="00A075D2">
        <w:rPr>
          <w:rFonts w:ascii="Times New Roman" w:eastAsia="Times New Roman" w:hAnsi="Times New Roman" w:cs="Times New Roman"/>
          <w:color w:val="000000"/>
          <w:sz w:val="28"/>
          <w:szCs w:val="28"/>
          <w:lang w:eastAsia="ru-RU"/>
        </w:rPr>
        <w:t> Трехмерная модель изобретения в электронной форме представляется в формате STEP, U3D, PRC, OBJ или STL. Визуальное представление в трехмерном виде включенных в материалы заявки на изобретение химических формул должно быть предоставлено в формате CDX или MOL.</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Максимальный размер файла - 50 MB.</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i/>
          <w:iCs/>
          <w:color w:val="000000"/>
          <w:sz w:val="28"/>
          <w:szCs w:val="28"/>
          <w:lang w:eastAsia="ru-RU"/>
        </w:rPr>
        <w:t>(Пункт дополнительно включен с 17 января 2021 года приказом Минэкономразвития России от 10 ноября 2020 года N 746)</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 </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bookmarkStart w:id="8" w:name="II6"/>
      <w:bookmarkEnd w:id="8"/>
      <w:r w:rsidRPr="00A075D2">
        <w:rPr>
          <w:rFonts w:ascii="Times New Roman" w:eastAsia="Times New Roman" w:hAnsi="Times New Roman" w:cs="Times New Roman"/>
          <w:b/>
          <w:bCs/>
          <w:color w:val="000000"/>
          <w:sz w:val="28"/>
          <w:szCs w:val="28"/>
          <w:lang w:eastAsia="ru-RU"/>
        </w:rPr>
        <w:t>VI. Требования к реферату</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 </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b/>
          <w:bCs/>
          <w:color w:val="000000"/>
          <w:sz w:val="28"/>
          <w:szCs w:val="28"/>
          <w:lang w:eastAsia="ru-RU"/>
        </w:rPr>
        <w:t>62.</w:t>
      </w:r>
      <w:r w:rsidRPr="00A075D2">
        <w:rPr>
          <w:rFonts w:ascii="Times New Roman" w:eastAsia="Times New Roman" w:hAnsi="Times New Roman" w:cs="Times New Roman"/>
          <w:color w:val="000000"/>
          <w:sz w:val="28"/>
          <w:szCs w:val="28"/>
          <w:lang w:eastAsia="ru-RU"/>
        </w:rPr>
        <w:t> Реферат служит для информирования об изобретении и не может быть использован для определения объема правовой охраны и внесения изменений в формулу изобретения. Реферат представляет собой сокращенное изложение раздела "Описание изобретения", включающее название изобретения, область техники, к которой относится изобретение, и (или) область применения, если это не ясно из названия, сущность изобретения с указанием решаемой технической проблемы и получаемого при осуществлении изобретения технического результата.</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lastRenderedPageBreak/>
        <w:t>Сущность изобретения излагается в свободной форме с указанием всех существенных признаков изобретения, отраженных в независимом пункте. При необходимости в реферате приводятся ссылки на позиции фигуры, выбранной для опубликования вместе с рефератом и указанной в графе заявления "Перечень прилагаемых документов".</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Реферат может содержать дополнительные сведения, в частности, указание на наличие и количество зависимых пунктов, графических изображений, таблиц.</w:t>
      </w:r>
    </w:p>
    <w:p w:rsidR="00A075D2" w:rsidRPr="00A075D2" w:rsidRDefault="00A075D2" w:rsidP="00A075D2">
      <w:pPr>
        <w:spacing w:after="0" w:line="240" w:lineRule="auto"/>
        <w:ind w:firstLine="709"/>
        <w:jc w:val="both"/>
        <w:rPr>
          <w:rFonts w:ascii="Times New Roman" w:eastAsia="Times New Roman" w:hAnsi="Times New Roman" w:cs="Times New Roman"/>
          <w:color w:val="000000"/>
          <w:sz w:val="28"/>
          <w:szCs w:val="28"/>
          <w:lang w:eastAsia="ru-RU"/>
        </w:rPr>
      </w:pPr>
      <w:r w:rsidRPr="00A075D2">
        <w:rPr>
          <w:rFonts w:ascii="Times New Roman" w:eastAsia="Times New Roman" w:hAnsi="Times New Roman" w:cs="Times New Roman"/>
          <w:color w:val="000000"/>
          <w:sz w:val="28"/>
          <w:szCs w:val="28"/>
          <w:lang w:eastAsia="ru-RU"/>
        </w:rPr>
        <w:t>Рекомендуемый объем текста реферата - до 1000 печатных знаков.</w:t>
      </w:r>
    </w:p>
    <w:p w:rsidR="00171A32" w:rsidRPr="00A075D2" w:rsidRDefault="00171A32" w:rsidP="00A075D2">
      <w:pPr>
        <w:ind w:firstLine="709"/>
        <w:jc w:val="both"/>
        <w:rPr>
          <w:rFonts w:ascii="Times New Roman" w:hAnsi="Times New Roman" w:cs="Times New Roman"/>
          <w:sz w:val="28"/>
          <w:szCs w:val="28"/>
        </w:rPr>
      </w:pPr>
    </w:p>
    <w:sectPr w:rsidR="00171A32" w:rsidRPr="00A075D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5D2"/>
    <w:rsid w:val="00171A32"/>
    <w:rsid w:val="003C775F"/>
    <w:rsid w:val="00440656"/>
    <w:rsid w:val="00603B9F"/>
    <w:rsid w:val="0098170B"/>
    <w:rsid w:val="00A075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EE40A5F-37B8-449E-B3B3-F885EBE84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A075D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A075D2"/>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A075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075D2"/>
    <w:rPr>
      <w:b/>
      <w:bCs/>
    </w:rPr>
  </w:style>
  <w:style w:type="character" w:styleId="a5">
    <w:name w:val="Emphasis"/>
    <w:basedOn w:val="a0"/>
    <w:uiPriority w:val="20"/>
    <w:qFormat/>
    <w:rsid w:val="00A075D2"/>
    <w:rPr>
      <w:i/>
      <w:iCs/>
    </w:rPr>
  </w:style>
  <w:style w:type="character" w:styleId="a6">
    <w:name w:val="Hyperlink"/>
    <w:basedOn w:val="a0"/>
    <w:uiPriority w:val="99"/>
    <w:semiHidden/>
    <w:unhideWhenUsed/>
    <w:rsid w:val="00A075D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8718281">
      <w:bodyDiv w:val="1"/>
      <w:marLeft w:val="0"/>
      <w:marRight w:val="0"/>
      <w:marTop w:val="0"/>
      <w:marBottom w:val="0"/>
      <w:divBdr>
        <w:top w:val="none" w:sz="0" w:space="0" w:color="auto"/>
        <w:left w:val="none" w:sz="0" w:space="0" w:color="auto"/>
        <w:bottom w:val="none" w:sz="0" w:space="0" w:color="auto"/>
        <w:right w:val="none" w:sz="0" w:space="0" w:color="auto"/>
      </w:divBdr>
      <w:divsChild>
        <w:div w:id="584611300">
          <w:blockQuote w:val="1"/>
          <w:marLeft w:val="0"/>
          <w:marRight w:val="0"/>
          <w:marTop w:val="0"/>
          <w:marBottom w:val="0"/>
          <w:divBdr>
            <w:top w:val="none" w:sz="0" w:space="0" w:color="auto"/>
            <w:left w:val="none" w:sz="0" w:space="0" w:color="auto"/>
            <w:bottom w:val="none" w:sz="0" w:space="0" w:color="auto"/>
            <w:right w:val="none" w:sz="0" w:space="0" w:color="auto"/>
          </w:divBdr>
        </w:div>
        <w:div w:id="1400514471">
          <w:blockQuote w:val="1"/>
          <w:marLeft w:val="0"/>
          <w:marRight w:val="0"/>
          <w:marTop w:val="0"/>
          <w:marBottom w:val="0"/>
          <w:divBdr>
            <w:top w:val="none" w:sz="0" w:space="0" w:color="auto"/>
            <w:left w:val="none" w:sz="0" w:space="0" w:color="auto"/>
            <w:bottom w:val="none" w:sz="0" w:space="0" w:color="auto"/>
            <w:right w:val="none" w:sz="0" w:space="0" w:color="auto"/>
          </w:divBdr>
        </w:div>
        <w:div w:id="321662625">
          <w:blockQuote w:val="1"/>
          <w:marLeft w:val="0"/>
          <w:marRight w:val="0"/>
          <w:marTop w:val="0"/>
          <w:marBottom w:val="0"/>
          <w:divBdr>
            <w:top w:val="none" w:sz="0" w:space="0" w:color="auto"/>
            <w:left w:val="none" w:sz="0" w:space="0" w:color="auto"/>
            <w:bottom w:val="none" w:sz="0" w:space="0" w:color="auto"/>
            <w:right w:val="none" w:sz="0" w:space="0" w:color="auto"/>
          </w:divBdr>
          <w:divsChild>
            <w:div w:id="859514743">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729499339">
          <w:blockQuote w:val="1"/>
          <w:marLeft w:val="0"/>
          <w:marRight w:val="0"/>
          <w:marTop w:val="0"/>
          <w:marBottom w:val="0"/>
          <w:divBdr>
            <w:top w:val="none" w:sz="0" w:space="0" w:color="auto"/>
            <w:left w:val="none" w:sz="0" w:space="0" w:color="auto"/>
            <w:bottom w:val="none" w:sz="0" w:space="0" w:color="auto"/>
            <w:right w:val="none" w:sz="0" w:space="0" w:color="auto"/>
          </w:divBdr>
        </w:div>
        <w:div w:id="1510221680">
          <w:blockQuote w:val="1"/>
          <w:marLeft w:val="0"/>
          <w:marRight w:val="0"/>
          <w:marTop w:val="0"/>
          <w:marBottom w:val="0"/>
          <w:divBdr>
            <w:top w:val="none" w:sz="0" w:space="0" w:color="auto"/>
            <w:left w:val="none" w:sz="0" w:space="0" w:color="auto"/>
            <w:bottom w:val="none" w:sz="0" w:space="0" w:color="auto"/>
            <w:right w:val="none" w:sz="0" w:space="0" w:color="auto"/>
          </w:divBdr>
          <w:divsChild>
            <w:div w:id="927277704">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606154729">
          <w:blockQuote w:val="1"/>
          <w:marLeft w:val="0"/>
          <w:marRight w:val="0"/>
          <w:marTop w:val="0"/>
          <w:marBottom w:val="0"/>
          <w:divBdr>
            <w:top w:val="none" w:sz="0" w:space="0" w:color="auto"/>
            <w:left w:val="none" w:sz="0" w:space="0" w:color="auto"/>
            <w:bottom w:val="none" w:sz="0" w:space="0" w:color="auto"/>
            <w:right w:val="none" w:sz="0" w:space="0" w:color="auto"/>
          </w:divBdr>
          <w:divsChild>
            <w:div w:id="2030911706">
              <w:blockQuote w:val="1"/>
              <w:marLeft w:val="0"/>
              <w:marRight w:val="0"/>
              <w:marTop w:val="0"/>
              <w:marBottom w:val="0"/>
              <w:divBdr>
                <w:top w:val="none" w:sz="0" w:space="0" w:color="auto"/>
                <w:left w:val="none" w:sz="0" w:space="0" w:color="auto"/>
                <w:bottom w:val="none" w:sz="0" w:space="0" w:color="auto"/>
                <w:right w:val="none" w:sz="0" w:space="0" w:color="auto"/>
              </w:divBdr>
            </w:div>
            <w:div w:id="375661451">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47209222">
          <w:blockQuote w:val="1"/>
          <w:marLeft w:val="0"/>
          <w:marRight w:val="0"/>
          <w:marTop w:val="0"/>
          <w:marBottom w:val="0"/>
          <w:divBdr>
            <w:top w:val="none" w:sz="0" w:space="0" w:color="auto"/>
            <w:left w:val="none" w:sz="0" w:space="0" w:color="auto"/>
            <w:bottom w:val="none" w:sz="0" w:space="0" w:color="auto"/>
            <w:right w:val="none" w:sz="0" w:space="0" w:color="auto"/>
          </w:divBdr>
        </w:div>
        <w:div w:id="1413427082">
          <w:blockQuote w:val="1"/>
          <w:marLeft w:val="0"/>
          <w:marRight w:val="0"/>
          <w:marTop w:val="0"/>
          <w:marBottom w:val="0"/>
          <w:divBdr>
            <w:top w:val="none" w:sz="0" w:space="0" w:color="auto"/>
            <w:left w:val="none" w:sz="0" w:space="0" w:color="auto"/>
            <w:bottom w:val="none" w:sz="0" w:space="0" w:color="auto"/>
            <w:right w:val="none" w:sz="0" w:space="0" w:color="auto"/>
          </w:divBdr>
        </w:div>
        <w:div w:id="13850124">
          <w:blockQuote w:val="1"/>
          <w:marLeft w:val="0"/>
          <w:marRight w:val="0"/>
          <w:marTop w:val="0"/>
          <w:marBottom w:val="0"/>
          <w:divBdr>
            <w:top w:val="none" w:sz="0" w:space="0" w:color="auto"/>
            <w:left w:val="none" w:sz="0" w:space="0" w:color="auto"/>
            <w:bottom w:val="none" w:sz="0" w:space="0" w:color="auto"/>
            <w:right w:val="none" w:sz="0" w:space="0" w:color="auto"/>
          </w:divBdr>
          <w:divsChild>
            <w:div w:id="1580946845">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588348367">
          <w:blockQuote w:val="1"/>
          <w:marLeft w:val="0"/>
          <w:marRight w:val="0"/>
          <w:marTop w:val="0"/>
          <w:marBottom w:val="0"/>
          <w:divBdr>
            <w:top w:val="none" w:sz="0" w:space="0" w:color="auto"/>
            <w:left w:val="none" w:sz="0" w:space="0" w:color="auto"/>
            <w:bottom w:val="none" w:sz="0" w:space="0" w:color="auto"/>
            <w:right w:val="none" w:sz="0" w:space="0" w:color="auto"/>
          </w:divBdr>
        </w:div>
        <w:div w:id="2133862236">
          <w:blockQuote w:val="1"/>
          <w:marLeft w:val="0"/>
          <w:marRight w:val="0"/>
          <w:marTop w:val="0"/>
          <w:marBottom w:val="0"/>
          <w:divBdr>
            <w:top w:val="none" w:sz="0" w:space="0" w:color="auto"/>
            <w:left w:val="none" w:sz="0" w:space="0" w:color="auto"/>
            <w:bottom w:val="none" w:sz="0" w:space="0" w:color="auto"/>
            <w:right w:val="none" w:sz="0" w:space="0" w:color="auto"/>
          </w:divBdr>
          <w:divsChild>
            <w:div w:id="192410273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66100008">
          <w:blockQuote w:val="1"/>
          <w:marLeft w:val="0"/>
          <w:marRight w:val="0"/>
          <w:marTop w:val="0"/>
          <w:marBottom w:val="0"/>
          <w:divBdr>
            <w:top w:val="none" w:sz="0" w:space="0" w:color="auto"/>
            <w:left w:val="none" w:sz="0" w:space="0" w:color="auto"/>
            <w:bottom w:val="none" w:sz="0" w:space="0" w:color="auto"/>
            <w:right w:val="none" w:sz="0" w:space="0" w:color="auto"/>
          </w:divBdr>
        </w:div>
        <w:div w:id="1539930467">
          <w:blockQuote w:val="1"/>
          <w:marLeft w:val="0"/>
          <w:marRight w:val="0"/>
          <w:marTop w:val="0"/>
          <w:marBottom w:val="0"/>
          <w:divBdr>
            <w:top w:val="none" w:sz="0" w:space="0" w:color="auto"/>
            <w:left w:val="none" w:sz="0" w:space="0" w:color="auto"/>
            <w:bottom w:val="none" w:sz="0" w:space="0" w:color="auto"/>
            <w:right w:val="none" w:sz="0" w:space="0" w:color="auto"/>
          </w:divBdr>
          <w:divsChild>
            <w:div w:id="928926430">
              <w:blockQuote w:val="1"/>
              <w:marLeft w:val="0"/>
              <w:marRight w:val="0"/>
              <w:marTop w:val="0"/>
              <w:marBottom w:val="0"/>
              <w:divBdr>
                <w:top w:val="none" w:sz="0" w:space="0" w:color="auto"/>
                <w:left w:val="none" w:sz="0" w:space="0" w:color="auto"/>
                <w:bottom w:val="none" w:sz="0" w:space="0" w:color="auto"/>
                <w:right w:val="none" w:sz="0" w:space="0" w:color="auto"/>
              </w:divBdr>
            </w:div>
            <w:div w:id="1119445631">
              <w:blockQuote w:val="1"/>
              <w:marLeft w:val="0"/>
              <w:marRight w:val="0"/>
              <w:marTop w:val="0"/>
              <w:marBottom w:val="0"/>
              <w:divBdr>
                <w:top w:val="none" w:sz="0" w:space="0" w:color="auto"/>
                <w:left w:val="none" w:sz="0" w:space="0" w:color="auto"/>
                <w:bottom w:val="none" w:sz="0" w:space="0" w:color="auto"/>
                <w:right w:val="none" w:sz="0" w:space="0" w:color="auto"/>
              </w:divBdr>
            </w:div>
            <w:div w:id="940647452">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77159728">
          <w:blockQuote w:val="1"/>
          <w:marLeft w:val="0"/>
          <w:marRight w:val="0"/>
          <w:marTop w:val="0"/>
          <w:marBottom w:val="0"/>
          <w:divBdr>
            <w:top w:val="none" w:sz="0" w:space="0" w:color="auto"/>
            <w:left w:val="none" w:sz="0" w:space="0" w:color="auto"/>
            <w:bottom w:val="none" w:sz="0" w:space="0" w:color="auto"/>
            <w:right w:val="none" w:sz="0" w:space="0" w:color="auto"/>
          </w:divBdr>
          <w:divsChild>
            <w:div w:id="142965242">
              <w:blockQuote w:val="1"/>
              <w:marLeft w:val="0"/>
              <w:marRight w:val="0"/>
              <w:marTop w:val="0"/>
              <w:marBottom w:val="0"/>
              <w:divBdr>
                <w:top w:val="none" w:sz="0" w:space="0" w:color="auto"/>
                <w:left w:val="none" w:sz="0" w:space="0" w:color="auto"/>
                <w:bottom w:val="none" w:sz="0" w:space="0" w:color="auto"/>
                <w:right w:val="none" w:sz="0" w:space="0" w:color="auto"/>
              </w:divBdr>
            </w:div>
            <w:div w:id="201793994">
              <w:blockQuote w:val="1"/>
              <w:marLeft w:val="0"/>
              <w:marRight w:val="0"/>
              <w:marTop w:val="0"/>
              <w:marBottom w:val="0"/>
              <w:divBdr>
                <w:top w:val="none" w:sz="0" w:space="0" w:color="auto"/>
                <w:left w:val="none" w:sz="0" w:space="0" w:color="auto"/>
                <w:bottom w:val="none" w:sz="0" w:space="0" w:color="auto"/>
                <w:right w:val="none" w:sz="0" w:space="0" w:color="auto"/>
              </w:divBdr>
            </w:div>
            <w:div w:id="1610046831">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115978108">
          <w:blockQuote w:val="1"/>
          <w:marLeft w:val="0"/>
          <w:marRight w:val="0"/>
          <w:marTop w:val="0"/>
          <w:marBottom w:val="0"/>
          <w:divBdr>
            <w:top w:val="none" w:sz="0" w:space="0" w:color="auto"/>
            <w:left w:val="none" w:sz="0" w:space="0" w:color="auto"/>
            <w:bottom w:val="none" w:sz="0" w:space="0" w:color="auto"/>
            <w:right w:val="none" w:sz="0" w:space="0" w:color="auto"/>
          </w:divBdr>
        </w:div>
        <w:div w:id="655451912">
          <w:blockQuote w:val="1"/>
          <w:marLeft w:val="0"/>
          <w:marRight w:val="0"/>
          <w:marTop w:val="0"/>
          <w:marBottom w:val="0"/>
          <w:divBdr>
            <w:top w:val="none" w:sz="0" w:space="0" w:color="auto"/>
            <w:left w:val="none" w:sz="0" w:space="0" w:color="auto"/>
            <w:bottom w:val="none" w:sz="0" w:space="0" w:color="auto"/>
            <w:right w:val="none" w:sz="0" w:space="0" w:color="auto"/>
          </w:divBdr>
        </w:div>
        <w:div w:id="1373993333">
          <w:blockQuote w:val="1"/>
          <w:marLeft w:val="0"/>
          <w:marRight w:val="0"/>
          <w:marTop w:val="0"/>
          <w:marBottom w:val="0"/>
          <w:divBdr>
            <w:top w:val="none" w:sz="0" w:space="0" w:color="auto"/>
            <w:left w:val="none" w:sz="0" w:space="0" w:color="auto"/>
            <w:bottom w:val="none" w:sz="0" w:space="0" w:color="auto"/>
            <w:right w:val="none" w:sz="0" w:space="0" w:color="auto"/>
          </w:divBdr>
        </w:div>
        <w:div w:id="1504586283">
          <w:blockQuote w:val="1"/>
          <w:marLeft w:val="0"/>
          <w:marRight w:val="0"/>
          <w:marTop w:val="0"/>
          <w:marBottom w:val="0"/>
          <w:divBdr>
            <w:top w:val="none" w:sz="0" w:space="0" w:color="auto"/>
            <w:left w:val="none" w:sz="0" w:space="0" w:color="auto"/>
            <w:bottom w:val="none" w:sz="0" w:space="0" w:color="auto"/>
            <w:right w:val="none" w:sz="0" w:space="0" w:color="auto"/>
          </w:divBdr>
          <w:divsChild>
            <w:div w:id="687103593">
              <w:blockQuote w:val="1"/>
              <w:marLeft w:val="0"/>
              <w:marRight w:val="0"/>
              <w:marTop w:val="0"/>
              <w:marBottom w:val="0"/>
              <w:divBdr>
                <w:top w:val="none" w:sz="0" w:space="0" w:color="auto"/>
                <w:left w:val="none" w:sz="0" w:space="0" w:color="auto"/>
                <w:bottom w:val="none" w:sz="0" w:space="0" w:color="auto"/>
                <w:right w:val="none" w:sz="0" w:space="0" w:color="auto"/>
              </w:divBdr>
              <w:divsChild>
                <w:div w:id="434061875">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372534693">
              <w:blockQuote w:val="1"/>
              <w:marLeft w:val="0"/>
              <w:marRight w:val="0"/>
              <w:marTop w:val="0"/>
              <w:marBottom w:val="0"/>
              <w:divBdr>
                <w:top w:val="none" w:sz="0" w:space="0" w:color="auto"/>
                <w:left w:val="none" w:sz="0" w:space="0" w:color="auto"/>
                <w:bottom w:val="none" w:sz="0" w:space="0" w:color="auto"/>
                <w:right w:val="none" w:sz="0" w:space="0" w:color="auto"/>
              </w:divBdr>
            </w:div>
            <w:div w:id="1992833147">
              <w:blockQuote w:val="1"/>
              <w:marLeft w:val="0"/>
              <w:marRight w:val="0"/>
              <w:marTop w:val="0"/>
              <w:marBottom w:val="0"/>
              <w:divBdr>
                <w:top w:val="none" w:sz="0" w:space="0" w:color="auto"/>
                <w:left w:val="none" w:sz="0" w:space="0" w:color="auto"/>
                <w:bottom w:val="none" w:sz="0" w:space="0" w:color="auto"/>
                <w:right w:val="none" w:sz="0" w:space="0" w:color="auto"/>
              </w:divBdr>
            </w:div>
            <w:div w:id="493881130">
              <w:blockQuote w:val="1"/>
              <w:marLeft w:val="0"/>
              <w:marRight w:val="0"/>
              <w:marTop w:val="0"/>
              <w:marBottom w:val="0"/>
              <w:divBdr>
                <w:top w:val="none" w:sz="0" w:space="0" w:color="auto"/>
                <w:left w:val="none" w:sz="0" w:space="0" w:color="auto"/>
                <w:bottom w:val="none" w:sz="0" w:space="0" w:color="auto"/>
                <w:right w:val="none" w:sz="0" w:space="0" w:color="auto"/>
              </w:divBdr>
              <w:divsChild>
                <w:div w:id="1359624403">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685326896">
              <w:blockQuote w:val="1"/>
              <w:marLeft w:val="0"/>
              <w:marRight w:val="0"/>
              <w:marTop w:val="0"/>
              <w:marBottom w:val="0"/>
              <w:divBdr>
                <w:top w:val="none" w:sz="0" w:space="0" w:color="auto"/>
                <w:left w:val="none" w:sz="0" w:space="0" w:color="auto"/>
                <w:bottom w:val="none" w:sz="0" w:space="0" w:color="auto"/>
                <w:right w:val="none" w:sz="0" w:space="0" w:color="auto"/>
              </w:divBdr>
              <w:divsChild>
                <w:div w:id="1834760152">
                  <w:blockQuote w:val="1"/>
                  <w:marLeft w:val="0"/>
                  <w:marRight w:val="0"/>
                  <w:marTop w:val="0"/>
                  <w:marBottom w:val="0"/>
                  <w:divBdr>
                    <w:top w:val="none" w:sz="0" w:space="0" w:color="auto"/>
                    <w:left w:val="none" w:sz="0" w:space="0" w:color="auto"/>
                    <w:bottom w:val="none" w:sz="0" w:space="0" w:color="auto"/>
                    <w:right w:val="none" w:sz="0" w:space="0" w:color="auto"/>
                  </w:divBdr>
                  <w:divsChild>
                    <w:div w:id="1440250805">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845222">
              <w:blockQuote w:val="1"/>
              <w:marLeft w:val="0"/>
              <w:marRight w:val="0"/>
              <w:marTop w:val="0"/>
              <w:marBottom w:val="0"/>
              <w:divBdr>
                <w:top w:val="none" w:sz="0" w:space="0" w:color="auto"/>
                <w:left w:val="none" w:sz="0" w:space="0" w:color="auto"/>
                <w:bottom w:val="none" w:sz="0" w:space="0" w:color="auto"/>
                <w:right w:val="none" w:sz="0" w:space="0" w:color="auto"/>
              </w:divBdr>
              <w:divsChild>
                <w:div w:id="182086814">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197547921">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wipo.int/pct/ru/text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base.garant.ru/70282434/" TargetMode="External"/><Relationship Id="rId5" Type="http://schemas.openxmlformats.org/officeDocument/2006/relationships/hyperlink" Target="https://www.gosuslugi.ru/16269" TargetMode="External"/><Relationship Id="rId4" Type="http://schemas.openxmlformats.org/officeDocument/2006/relationships/hyperlink" Target="https://rospatent.gov.ru/ru/documentforms/zayavlenie-o-vydache-patenta-rossiyskoy-federacii-na-izobretenie"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35</Pages>
  <Words>13395</Words>
  <Characters>76355</Characters>
  <Application>Microsoft Office Word</Application>
  <DocSecurity>0</DocSecurity>
  <Lines>636</Lines>
  <Paragraphs>179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Любовь Михайловна Донских</dc:creator>
  <cp:keywords/>
  <dc:description/>
  <cp:lastModifiedBy>Любовь Михайловна Донских</cp:lastModifiedBy>
  <cp:revision>2</cp:revision>
  <dcterms:created xsi:type="dcterms:W3CDTF">2022-10-17T11:19:00Z</dcterms:created>
  <dcterms:modified xsi:type="dcterms:W3CDTF">2022-10-17T11:19:00Z</dcterms:modified>
</cp:coreProperties>
</file>