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1831" w:rsidRPr="00061831" w:rsidRDefault="00061831" w:rsidP="00061831">
      <w:pPr>
        <w:pStyle w:val="a3"/>
        <w:spacing w:before="0" w:beforeAutospacing="0" w:after="0" w:afterAutospacing="0"/>
        <w:ind w:firstLine="709"/>
        <w:jc w:val="both"/>
        <w:rPr>
          <w:color w:val="000000"/>
          <w:sz w:val="28"/>
          <w:szCs w:val="28"/>
        </w:rPr>
      </w:pPr>
      <w:bookmarkStart w:id="0" w:name="_GoBack"/>
      <w:bookmarkEnd w:id="0"/>
      <w:r w:rsidRPr="00061831">
        <w:rPr>
          <w:rStyle w:val="a4"/>
          <w:color w:val="000000"/>
          <w:sz w:val="28"/>
          <w:szCs w:val="28"/>
        </w:rPr>
        <w:t>Требования к документам заявки на выдачу патента на полезную модель</w:t>
      </w:r>
    </w:p>
    <w:p w:rsidR="00061831" w:rsidRPr="00061831" w:rsidRDefault="00061831" w:rsidP="00061831">
      <w:pPr>
        <w:pStyle w:val="a3"/>
        <w:spacing w:before="0" w:beforeAutospacing="0" w:after="0" w:afterAutospacing="0"/>
        <w:ind w:firstLine="709"/>
        <w:jc w:val="both"/>
        <w:rPr>
          <w:color w:val="000000"/>
          <w:sz w:val="28"/>
          <w:szCs w:val="28"/>
        </w:rPr>
      </w:pPr>
      <w:r w:rsidRPr="00061831">
        <w:rPr>
          <w:color w:val="000000"/>
          <w:sz w:val="28"/>
          <w:szCs w:val="28"/>
        </w:rPr>
        <w:t>1. Настоящие Требования к документам заявки на выдачу патента на полезную модель (далее - Требования к документам заявки) устанавливают требования, предъявляемые к документам, которые должна содержать заявка на выдачу патента на полезную модель (далее соответственно - заявка, патент) в соответствии с пунктом 2 статьи 1376 части четвертой Гражданского кодекса Российской Федерации (Собрание законодательства Российской Федерации, 2006, N 52, ст.5496; 2007, N 49, ст.6079; 2008, N 27, ст.3122; N 45, ст.5147; 2010, N 8, ст.777; N 9, ст.899; N 41, ст.5188; 2011, N 50, ст.7364; 2013, N 27, ст.3477, 3479; N 30, ст.4055; 2014, N 11, ст.1100; 2015, N 1, ст.83; N 27, ст.3996; N 29, ст.4342) (далее - Кодекс), необходимым для предоставления государственной услуги по государственной регистрации полезной модели и выдаче патента на полезную модель, его дубликата.</w:t>
      </w:r>
    </w:p>
    <w:p w:rsidR="00061831" w:rsidRPr="00061831" w:rsidRDefault="00061831" w:rsidP="00061831">
      <w:pPr>
        <w:spacing w:after="0" w:line="240" w:lineRule="auto"/>
        <w:ind w:firstLine="709"/>
        <w:jc w:val="both"/>
        <w:rPr>
          <w:rFonts w:ascii="Times New Roman" w:eastAsia="Times New Roman" w:hAnsi="Times New Roman" w:cs="Times New Roman"/>
          <w:b/>
          <w:bCs/>
          <w:color w:val="000000"/>
          <w:sz w:val="28"/>
          <w:szCs w:val="28"/>
          <w:lang w:eastAsia="ru-RU"/>
        </w:rPr>
      </w:pP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b/>
          <w:bCs/>
          <w:color w:val="000000"/>
          <w:sz w:val="28"/>
          <w:szCs w:val="28"/>
          <w:lang w:eastAsia="ru-RU"/>
        </w:rPr>
        <w:t>I. Общие требования к оформлению заявки</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2. Заявка должна содержать документы, указанные в пункте 2 статьи 1376 Кодекса, и относиться к одной полезной модели (требование единства полезной модели). Заявка признается относящейся к одной полезной модели (требование единства считается выполненным), если формула полезной модели является однозвенной, состоящей из одного независимого пункта, либо многозвенной, состоящей из одного независимого пункта и зависимых пунктов.</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3. Заявление о выдаче патента, описание полезной модели, формула полезной модели, чертежи, иные материалы, реферат представляются в Роспатент на русском языке в двух экземплярах.</w:t>
      </w:r>
      <w:r w:rsidRPr="00061831">
        <w:rPr>
          <w:rFonts w:ascii="Times New Roman" w:eastAsia="Times New Roman" w:hAnsi="Times New Roman" w:cs="Times New Roman"/>
          <w:color w:val="000000"/>
          <w:sz w:val="28"/>
          <w:szCs w:val="28"/>
          <w:lang w:eastAsia="ru-RU"/>
        </w:rPr>
        <w:br/>
      </w:r>
      <w:r w:rsidRPr="00061831">
        <w:rPr>
          <w:rFonts w:ascii="Times New Roman" w:eastAsia="Times New Roman" w:hAnsi="Times New Roman" w:cs="Times New Roman"/>
          <w:i/>
          <w:iCs/>
          <w:color w:val="000000"/>
          <w:sz w:val="28"/>
          <w:szCs w:val="28"/>
          <w:lang w:eastAsia="ru-RU"/>
        </w:rPr>
        <w:t>(пункт в редакции, введенной в действие приказом Минэкономразвития России от 10 ноября 2020 года N 746.)</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Если описание полезной модели, формула полезной модели, чертежи, иные материалы, реферат составлены на другом языке, они представляются в одном экземпляре, а их перевод на русский язык - в двух экземплярах.</w:t>
      </w:r>
      <w:r w:rsidRPr="00061831">
        <w:rPr>
          <w:rFonts w:ascii="Times New Roman" w:eastAsia="Times New Roman" w:hAnsi="Times New Roman" w:cs="Times New Roman"/>
          <w:color w:val="000000"/>
          <w:sz w:val="28"/>
          <w:szCs w:val="28"/>
          <w:lang w:eastAsia="ru-RU"/>
        </w:rPr>
        <w:br/>
      </w:r>
      <w:r w:rsidRPr="00061831">
        <w:rPr>
          <w:rFonts w:ascii="Times New Roman" w:eastAsia="Times New Roman" w:hAnsi="Times New Roman" w:cs="Times New Roman"/>
          <w:i/>
          <w:iCs/>
          <w:color w:val="000000"/>
          <w:sz w:val="28"/>
          <w:szCs w:val="28"/>
          <w:lang w:eastAsia="ru-RU"/>
        </w:rPr>
        <w:t>(пункт в редакции, введенной в действие приказом Минэкономразвития России от 10 ноября 2020 года N 746.)</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4. Заявка не должна содержать:</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 выражений, чертежей, рисунков, фотографий и иных материалов, противоречащих общественным интересам, принципам гуманности и морали, к которым относятся, например, непристойные, жаргонные или циничные слова, выражения или изображения, которые могут иметь такой смысл;</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 xml:space="preserve">- высказываний или сведений, явно </w:t>
      </w:r>
      <w:proofErr w:type="gramStart"/>
      <w:r w:rsidRPr="00061831">
        <w:rPr>
          <w:rFonts w:ascii="Times New Roman" w:eastAsia="Times New Roman" w:hAnsi="Times New Roman" w:cs="Times New Roman"/>
          <w:color w:val="000000"/>
          <w:sz w:val="28"/>
          <w:szCs w:val="28"/>
          <w:lang w:eastAsia="ru-RU"/>
        </w:rPr>
        <w:t>не относящихся</w:t>
      </w:r>
      <w:proofErr w:type="gramEnd"/>
      <w:r w:rsidRPr="00061831">
        <w:rPr>
          <w:rFonts w:ascii="Times New Roman" w:eastAsia="Times New Roman" w:hAnsi="Times New Roman" w:cs="Times New Roman"/>
          <w:color w:val="000000"/>
          <w:sz w:val="28"/>
          <w:szCs w:val="28"/>
          <w:lang w:eastAsia="ru-RU"/>
        </w:rPr>
        <w:t xml:space="preserve"> к полезной модели, либо не являющихся необходимыми для признания заявки соответствующей Требованиям к документам заявки.</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5. В заявке должны использоваться стандартизованные термины и сокращения, применяемые в научно-технической литературе, либо общепринятые термины и понятия, раскрытые в толковых, энциклопедических и других словарях.</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lastRenderedPageBreak/>
        <w:t>Не допускается использовать жаргонные выражения, термины и понятия, отнесенные к ненаучным.</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6. При использовании терминов и обозначений, не имеющих широкого применения в научно-технической литературе, их значение поясняется в тексте заявки при первом употреблении. Все условные обозначения должны быть расшифрованы.</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В описании полезной модели и в формуле полезной модели должно соблюдаться единство терминологии, то есть одни и те же признаки полезной модели в описании полезной модели и в формуле полезной модели должны быть названы одинаково. Единство терминологии должно соблюдаться также в отношении указания размеров физических величин и используемых условных обозначений.</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Физические величины предпочтительно выражать в единицах действующей Международной системы единиц, принятой Генеральной конференцией по мерам и весам и рекомендованной к применению Международной организацией законодательной метрологии.</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Название полезной модели и описание полезной модели может содержать символы латинского алфавита и арабские цифры. Употребление символов иных алфавитов и специальных знаков в названии полезной модели не допускается.</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7. Заявка должна быть оформлена таким образом, чтобы она могла быть репродуцирована в неограниченном количестве читабельных копий с использованием стандартных средств копирования или сканирования.</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8. Каждый документ заявки начинается на отдельном листе.</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Каждый лист документа заявки используется только с одной стороны с расположением строк параллельно меньшей стороне листа.</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highlight w:val="yellow"/>
          <w:lang w:eastAsia="ru-RU"/>
        </w:rPr>
        <w:t>Листы документа заявки должны иметь формат 210х297 мм. Минимальный размер полей на листах, содержащих описание полезной модели, формулу полезной модели и реферат, должен составлять: верхнего - 20 мм, нижнего - 20 мм, правого - 20 мм, левого - 25 мм.</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highlight w:val="yellow"/>
          <w:lang w:eastAsia="ru-RU"/>
        </w:rPr>
        <w:t>На листах, содержащих чертежи, размер используемой площади не должен превышать 262х170 мм. Минимальный размер полей должен составлять: верхнего - 25 мм, нижнего - 10 мм, правого - 15 мм, левого - 25 мм.</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Формат фотографий не должен превышать установленные в абзаце четвертом настоящего пункта размеры листов документов заявки. Фотографии малого формата представляются наклеенными на листы бумаги с соблюдением установленных требований к формату и качеству листа.</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Нумерация листов заявки осуществляется арабскими цифрами последовательно, начиная с единицы, отдельно для каждого документа заявки.</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9. Заявка печатается шрифтом черного цвета.</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highlight w:val="yellow"/>
          <w:lang w:eastAsia="ru-RU"/>
        </w:rPr>
        <w:t>Тексты описания полезной модели, формулы полезной модели и реферата печатаются через 1,5 интервала с высотой заглавных букв не менее 2,1 мм (без разделения на колонки).</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 xml:space="preserve">Графические символы, латинские наименования, латинские и греческие буквы, математические и химические формулы или символы могут быть </w:t>
      </w:r>
      <w:r w:rsidRPr="00061831">
        <w:rPr>
          <w:rFonts w:ascii="Times New Roman" w:eastAsia="Times New Roman" w:hAnsi="Times New Roman" w:cs="Times New Roman"/>
          <w:color w:val="000000"/>
          <w:sz w:val="28"/>
          <w:szCs w:val="28"/>
          <w:lang w:eastAsia="ru-RU"/>
        </w:rPr>
        <w:lastRenderedPageBreak/>
        <w:t>вписаны чернилами, пастой или тушью черного цвета. Не допускается смешанное написание формул в печатном виде и от руки.</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10. В описании полезной модели, в формуле полезной модели и в реферате при написании структурных химических формул следует применять общепринятые символы элементов и четко указывать связи между элементами и радикалами.</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11. В описании полезной модели, в формуле полезной модели и в реферате при написании математических формул все буквенные обозначения, имеющиеся в математических формулах, расшифровываются по порядку их применения в математической формуле, а разъяснения к математическим формулам пишутся столбиком с простановкой после каждой строки точки с запятой.</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Математические знаки</w:t>
      </w:r>
      <w:proofErr w:type="gramStart"/>
      <w:r w:rsidRPr="00061831">
        <w:rPr>
          <w:rFonts w:ascii="Times New Roman" w:eastAsia="Times New Roman" w:hAnsi="Times New Roman" w:cs="Times New Roman"/>
          <w:color w:val="000000"/>
          <w:sz w:val="28"/>
          <w:szCs w:val="28"/>
          <w:lang w:eastAsia="ru-RU"/>
        </w:rPr>
        <w:t>: &gt;</w:t>
      </w:r>
      <w:proofErr w:type="gramEnd"/>
      <w:r w:rsidRPr="00061831">
        <w:rPr>
          <w:rFonts w:ascii="Times New Roman" w:eastAsia="Times New Roman" w:hAnsi="Times New Roman" w:cs="Times New Roman"/>
          <w:color w:val="000000"/>
          <w:sz w:val="28"/>
          <w:szCs w:val="28"/>
          <w:lang w:eastAsia="ru-RU"/>
        </w:rPr>
        <w:t>, &lt;, =, +, - и другие используются только в математических формулах, в тексте описания полезной модели, формулы полезной модели и реферата их следует писать словами (больше, меньше, равно и тому подобное).</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Для обозначения интервала между положительными значениями параметров допускается применение знака "-" (тире), в остальных случаях интервал следует описывать с использованием слов "от" и "до".</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При выражении величины в процентах знак процента (%) ставится после указания величины. Если величин, выражаемых в процентах, несколько, то знак процента (%) ставится перед их перечислением и отделяется от них двоеточием.</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Перенос в математических формулах допускается только по знаку.</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12. Заявка на бумажном носителе может быть представлена вместе с заявкой в электронной форме на машиночитаемом носителе, которая должна быть идентична заявке на бумажном носителе.</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Представляемый машиночитаемый носитель не должен допускать последующую запись на него информации и должен позволять многократное считывание записанной на нем информации. В качестве такого машиночитаемого носителя принимаются, в частности, оптические диски формата CD-R, DVD-R, DVD+R, DVD+RDL или BD-R. Для дисков формата DVD-R, DVD+R, DVD+RDL допускается использование файловой системы UDF версий от 1.02 до 2.01. Для дисков формата BD-R дополнительно допускается использование файловой системы UDF версий 2.50 и 2.60. Сессия записи должна быть закрыта для всех перечисленных дисков.</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Машиночитаемый носитель должен иметь надпись на лицевой поверхности носителя, не влияющую на свойства чтения машиночитаемого носителя, либо прикрепленный к упаковке машиночитаемого носителя постоянным образом ярлык, где печатными буквами указываются фамилия и инициалы (наименование) заявителя, название полезной модели или регистрационный номер заявки, если он присвоен, и дата, на которую произведена запись.</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 xml:space="preserve">Текстовые файлы ("Формула", "Реферат", "Описание" и так далее) выполняются в формате RTF, DOC и именуются следующим образом: реферат </w:t>
      </w:r>
      <w:r w:rsidRPr="00061831">
        <w:rPr>
          <w:rFonts w:ascii="Times New Roman" w:eastAsia="Times New Roman" w:hAnsi="Times New Roman" w:cs="Times New Roman"/>
          <w:color w:val="000000"/>
          <w:sz w:val="28"/>
          <w:szCs w:val="28"/>
          <w:lang w:eastAsia="ru-RU"/>
        </w:rPr>
        <w:lastRenderedPageBreak/>
        <w:t>- "a.rtf или "реферат.doc"; описание - "s.rtf или "</w:t>
      </w:r>
      <w:proofErr w:type="spellStart"/>
      <w:r w:rsidRPr="00061831">
        <w:rPr>
          <w:rFonts w:ascii="Times New Roman" w:eastAsia="Times New Roman" w:hAnsi="Times New Roman" w:cs="Times New Roman"/>
          <w:color w:val="000000"/>
          <w:sz w:val="28"/>
          <w:szCs w:val="28"/>
          <w:lang w:eastAsia="ru-RU"/>
        </w:rPr>
        <w:t>описание.doс</w:t>
      </w:r>
      <w:proofErr w:type="spellEnd"/>
      <w:r w:rsidRPr="00061831">
        <w:rPr>
          <w:rFonts w:ascii="Times New Roman" w:eastAsia="Times New Roman" w:hAnsi="Times New Roman" w:cs="Times New Roman"/>
          <w:color w:val="000000"/>
          <w:sz w:val="28"/>
          <w:szCs w:val="28"/>
          <w:lang w:eastAsia="ru-RU"/>
        </w:rPr>
        <w:t>"; формула - "f.rtf" или "</w:t>
      </w:r>
      <w:proofErr w:type="spellStart"/>
      <w:proofErr w:type="gramStart"/>
      <w:r w:rsidRPr="00061831">
        <w:rPr>
          <w:rFonts w:ascii="Times New Roman" w:eastAsia="Times New Roman" w:hAnsi="Times New Roman" w:cs="Times New Roman"/>
          <w:color w:val="000000"/>
          <w:sz w:val="28"/>
          <w:szCs w:val="28"/>
          <w:lang w:eastAsia="ru-RU"/>
        </w:rPr>
        <w:t>формула.d</w:t>
      </w:r>
      <w:proofErr w:type="gramEnd"/>
      <w:r w:rsidRPr="00061831">
        <w:rPr>
          <w:rFonts w:ascii="Times New Roman" w:eastAsia="Times New Roman" w:hAnsi="Times New Roman" w:cs="Times New Roman"/>
          <w:color w:val="000000"/>
          <w:sz w:val="28"/>
          <w:szCs w:val="28"/>
          <w:lang w:eastAsia="ru-RU"/>
        </w:rPr>
        <w:t>ос</w:t>
      </w:r>
      <w:proofErr w:type="spellEnd"/>
      <w:r w:rsidRPr="00061831">
        <w:rPr>
          <w:rFonts w:ascii="Times New Roman" w:eastAsia="Times New Roman" w:hAnsi="Times New Roman" w:cs="Times New Roman"/>
          <w:color w:val="000000"/>
          <w:sz w:val="28"/>
          <w:szCs w:val="28"/>
          <w:lang w:eastAsia="ru-RU"/>
        </w:rPr>
        <w:t>".</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Черно-белые изображения должны быть представлены в формате TIFF с использованием метода сжатия GROUP-4 в разрешении 300 DPI.</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Изображения, содержащие оттенки серого, должны быть представлены в формате TIFF с использованием метода сжатия LZW или в формате JPEG с глубиной цветности 8 бит и разрешением 300 DPI.</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Цветные изображения должны быть представлены в формате TIFF с использованием метода сжатия LZW или в формате JPEG с глубиной цветности 24 бита, минимальным разрешением 300 DPI и максимальным 600 DPI.</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Должны использоваться алгоритмы сжатия без потери качества.</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Размер файла с изображением не должен превышать 6 Мбайт. Рекомендуемый размер файла с изображением не более 1 Мбайт.</w:t>
      </w:r>
    </w:p>
    <w:p w:rsidR="00061831" w:rsidRPr="00061831" w:rsidRDefault="0014658B" w:rsidP="0006183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pict>
          <v:rect id="_x0000_i1025" style="width:187.1pt;height:0" o:hrpct="400" o:hralign="center" o:hrstd="t" o:hrnoshade="t" o:hr="t" fillcolor="black" stroked="f"/>
        </w:pic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bookmarkStart w:id="1" w:name="6"/>
      <w:bookmarkEnd w:id="1"/>
      <w:r w:rsidRPr="00061831">
        <w:rPr>
          <w:rFonts w:ascii="Times New Roman" w:eastAsia="Times New Roman" w:hAnsi="Times New Roman" w:cs="Times New Roman"/>
          <w:b/>
          <w:bCs/>
          <w:color w:val="000000"/>
          <w:sz w:val="28"/>
          <w:szCs w:val="28"/>
          <w:lang w:eastAsia="ru-RU"/>
        </w:rPr>
        <w:t>II. Требования к оформлению заявления о выдаче патента</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13. Заявление о выдаче патента (далее - заявление) оформляется по форме, представленной в приложении к Правилам составления, подачи и рассмотрения документов, являющихся основанием для совершения юридически значимых действий по государственной регистрации полезных моделей, и их формам, утвержденным настоящим приказом.</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Если какие-либо сведения нельзя разместить полностью в соответствующих графах формы заявления, они оформляются по форме, указанной в абзаце первом настоящего пункта, на дополнительном листе с указанием в соответствующей графе: "см. продолжение на дополнительном листе".</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14. Заявление может быть подано в электронной форме, при этом графы заявления заполняются с использованием элементов экранного интерфейса.</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Электронная форма заявления имеет переменный объем полей, в связи с чем заполнение дополнительных листов не требуется.</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Электронный образ формы заявления размещен на официальном сайте Роспатента, интернет-сайте Федерального государственного бюджетного учреждения "Федеральный институт промышленной собственности" и в федеральной государственной информационной системе "Единый портал государственных и муниципальных услуг (функций)" в информационно-телекоммуникационной сети "Интернет" (далее соответственно - интернет-сайт Роспатента, Единый портал государственных услуг).</w:t>
      </w:r>
      <w:r w:rsidRPr="00061831">
        <w:rPr>
          <w:rFonts w:ascii="Times New Roman" w:eastAsia="Times New Roman" w:hAnsi="Times New Roman" w:cs="Times New Roman"/>
          <w:color w:val="000000"/>
          <w:sz w:val="28"/>
          <w:szCs w:val="28"/>
          <w:lang w:eastAsia="ru-RU"/>
        </w:rPr>
        <w:br/>
      </w:r>
      <w:r w:rsidRPr="00061831">
        <w:rPr>
          <w:rFonts w:ascii="Times New Roman" w:eastAsia="Times New Roman" w:hAnsi="Times New Roman" w:cs="Times New Roman"/>
          <w:i/>
          <w:iCs/>
          <w:color w:val="000000"/>
          <w:sz w:val="28"/>
          <w:szCs w:val="28"/>
          <w:lang w:eastAsia="ru-RU"/>
        </w:rPr>
        <w:t>(Абзац в редакции, введенной в действие с 15 апреля 2018 года приказом Минэкономразвития России от 12 марта 2018 года N 113).</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Требования к заполнению заявления при его подаче в электронной форме совпадают с требованиями к заполнению заявления по форме, указанной в пункте 13 Требований к документам заявки, за исключением требований к оформлению подписи.</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Электронная форма заявления подписывается усиленной квалифицированной электронной подписью (ЭП).</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lastRenderedPageBreak/>
        <w:t>15. Графы заявления, расположенные в его верхней части, предназначены для внесения реквизитов после поступления заявления в Роспатент и заявителем не заполняются.</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16. В графе "Адрес для переписки" приводятся полный почтовый адрес места нахождения в Российской Федерации заявителя - юридического лица, места жительства заявителя - физического лица, постоянно проживающего в Российской Федерации либо места нахождения представителя заявителя, в том числе патентного поверенного, зарегистрированного в Роспатенте, или иной адрес на территории Российской Федерации и фамилия и инициалы или наименование адресата, номер телефона, факса и адрес электронной почты (e-</w:t>
      </w:r>
      <w:proofErr w:type="spellStart"/>
      <w:r w:rsidRPr="00061831">
        <w:rPr>
          <w:rFonts w:ascii="Times New Roman" w:eastAsia="Times New Roman" w:hAnsi="Times New Roman" w:cs="Times New Roman"/>
          <w:color w:val="000000"/>
          <w:sz w:val="28"/>
          <w:szCs w:val="28"/>
          <w:lang w:eastAsia="ru-RU"/>
        </w:rPr>
        <w:t>mail</w:t>
      </w:r>
      <w:proofErr w:type="spellEnd"/>
      <w:r w:rsidRPr="00061831">
        <w:rPr>
          <w:rFonts w:ascii="Times New Roman" w:eastAsia="Times New Roman" w:hAnsi="Times New Roman" w:cs="Times New Roman"/>
          <w:color w:val="000000"/>
          <w:sz w:val="28"/>
          <w:szCs w:val="28"/>
          <w:lang w:eastAsia="ru-RU"/>
        </w:rPr>
        <w:t>) адресата (при наличии).</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Если заявка подается в электронной форме через интернет-сайт Роспатента с использованием информационных систем Федерального государственного бюджетного учреждения "Федеральный институт промышленной собственности" или Единый портал государственных услуг , указание адреса электронной почты для переписки с заявителем (его представителем) является обязательным.</w:t>
      </w:r>
      <w:r w:rsidRPr="00061831">
        <w:rPr>
          <w:rFonts w:ascii="Times New Roman" w:eastAsia="Times New Roman" w:hAnsi="Times New Roman" w:cs="Times New Roman"/>
          <w:color w:val="000000"/>
          <w:sz w:val="28"/>
          <w:szCs w:val="28"/>
          <w:lang w:eastAsia="ru-RU"/>
        </w:rPr>
        <w:br/>
      </w:r>
      <w:r w:rsidRPr="00061831">
        <w:rPr>
          <w:rFonts w:ascii="Times New Roman" w:eastAsia="Times New Roman" w:hAnsi="Times New Roman" w:cs="Times New Roman"/>
          <w:i/>
          <w:iCs/>
          <w:color w:val="000000"/>
          <w:sz w:val="28"/>
          <w:szCs w:val="28"/>
          <w:lang w:eastAsia="ru-RU"/>
        </w:rPr>
        <w:t>(Абзац в редакции, введенной в действие с 15 апреля 2018 года приказом Минэкономразвития России от 12 марта 2018 года N 113).</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17. В графе заявления под кодом (54) приводится название заявляемой полезной модели, которое должно отвечать требованиям пункта 32 Требований к документам заявки и совпадать с названием полезной модели, указанным в описании полезной модели.</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18. В графе заявления под кодом (71) приводятся сведения о заявителе:</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1) фамилия, имя и отчество (последнее - при наличии) физического лица (фамилия указывается перед именем), или полное наименование юридического лица (согласно учредительным документам), а также почтовый индекс места жительства, места нахождения, код страны;</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2) идентификаторы заявителя (для российских заявителей):</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 основной государственный регистрационный номер (ОГРН), идентификационный номер налогоплательщика (ИНН) для заявителя - российского юридического лица;</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 страховой номер индивидуального лицевого счета (СНИЛС) и по желанию заявителя идентификационный номер налогоплательщика (ИНН), серия и номер документа, удостоверяющего личность для заявителя - российского физического лица.</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Если заявителей несколько, то указанные в настоящем пункте сведения приводятся в отношении каждого из них.</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19. Если право на получение патента принадлежит Российской Федерации, субъекту Российской Федерации или муниципальному образованию, в графе заявления под кодом (71) указывается следующее: "Российская Федерация (или наименование субъекта Российской Федерации, или наименование муниципального образования), от имени которой выступает (приводится официальное наименование лица, являющегося государственным или муниципальным заказчиком)".</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lastRenderedPageBreak/>
        <w:t>Если право на получение патента принадлежит совместно организации, выполняющей государственный или муниципальный контракт (исполнителю), и Российской Федерации, субъекту Российской Федерации или муниципальному образованию, в графе заявления под кодом (71) одновременно с указанными в абзаце первом настоящего пункта сведениями приводится официальное наименование исполнителя.</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Если полезная модель создана за счет средств федерального бюджета, в графе заявления под кодом (71) в соответствующей клетке проставляется знак "X".</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Если указанный в графе заявления под кодом (71) заявитель является государственным или муниципальным заказчиком либо исполнителем, то в указанной графе в соответствующей клетке проставляется знак "X" и приводятся номер государственного или муниципального контракта и дата его заключения.</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20. В графе заявления под кодом (74) приводятся сведения о лице, которое заявитель назначил для ведения от его имени дел с Роспатентом либо которое является таковым в соответствии с законодательством Российской Федерации: фамилия, имя и отчество (последнее - при наличии), адрес места жительства на территории Российской Федерации, номер телефона, факса, адрес электронной почты, если имеются, срок представительства.</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Если заявителей несколько, может быть указан общий представитель заявителей, в частности, назначенный из их числа.</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Если международным договором Российской Федерации предусмотрена возможность ведения дел с Роспатентом непосредственно национальными заявителями такого государства и (или) их патентными поверенными, то сведения об иностранном патентном поверенном (фамилия, имя, отчество (последнее - при наличии) и адрес места жительства (места нахождения) приводятся с учетом положений пункта 27 Требований к документам заявки.</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21. В графе заявления под кодом (72) приводятся сведения об авторе полезной модели с учетом положений пункта 27 Требований к документам заявки: фамилия, имя и отчество (последнее - при наличии), адрес места жительства, включающий официальное наименование страны и ее код.</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22. Графа заявления, расположенная под графой заявления под кодом (72), заполняется только тогда, когда автор просит не упоминать его в качестве такового при публикации сведений о выдаче патента. В ней приводятся фамилия, имя и отчество (последнее - при наличии) автора, не пожелавшего быть упомянутым при публикации сведений о выдаче патента, и его подпись.</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При представлении заявления в электронной форме просьба автора не упоминать его в качестве такового при публикации сведений о выдаче патента представляется в виде отдельного электронного документа, подписанного ЭП автора, и прикрепляется к заявлению с его указанием в графе заявления "Перечень прилагаемых документов".</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 xml:space="preserve">23. Графа заявления "Перечень прилагаемых документов" заполняется путем простановки знака "X" в соответствующих клетках и указания количества экземпляров и листов в каждом экземпляре прилагаемых </w:t>
      </w:r>
      <w:r w:rsidRPr="00061831">
        <w:rPr>
          <w:rFonts w:ascii="Times New Roman" w:eastAsia="Times New Roman" w:hAnsi="Times New Roman" w:cs="Times New Roman"/>
          <w:color w:val="000000"/>
          <w:sz w:val="28"/>
          <w:szCs w:val="28"/>
          <w:lang w:eastAsia="ru-RU"/>
        </w:rPr>
        <w:lastRenderedPageBreak/>
        <w:t>документов. Для указания прилагаемых документов, вид которых не предусмотрен формой заявления, заполняется поле "другой документ", в котором указываются их наименования.</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 xml:space="preserve">24. Графа заявления, содержащая просьбу об установлении приоритета полезной модели, заполняется только тогда, когда испрашивается приоритет полезной модели более ранний, чем дата подачи заявки в Роспатент. В этом случае простановкой знака "X" в соответствующих клетках отмечаются основания для </w:t>
      </w:r>
      <w:proofErr w:type="spellStart"/>
      <w:r w:rsidRPr="00061831">
        <w:rPr>
          <w:rFonts w:ascii="Times New Roman" w:eastAsia="Times New Roman" w:hAnsi="Times New Roman" w:cs="Times New Roman"/>
          <w:color w:val="000000"/>
          <w:sz w:val="28"/>
          <w:szCs w:val="28"/>
          <w:lang w:eastAsia="ru-RU"/>
        </w:rPr>
        <w:t>испрашивания</w:t>
      </w:r>
      <w:proofErr w:type="spellEnd"/>
      <w:r w:rsidRPr="00061831">
        <w:rPr>
          <w:rFonts w:ascii="Times New Roman" w:eastAsia="Times New Roman" w:hAnsi="Times New Roman" w:cs="Times New Roman"/>
          <w:color w:val="000000"/>
          <w:sz w:val="28"/>
          <w:szCs w:val="28"/>
          <w:lang w:eastAsia="ru-RU"/>
        </w:rPr>
        <w:t xml:space="preserve"> приоритета полезной модели и указываются: номер более ранней, первой или первоначальной заявки, на основании которой испрашивается приоритет полезной модели, или номер более ранней заявки, на основании дополнительных материалов к которой испрашивается приоритет полезной модели, и дата испрашиваемого приоритета.</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Если приоритет испрашивается на основании нескольких заявок, указываются номера всех заявок и даты испрашиваемых приоритетов.</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 xml:space="preserve">При </w:t>
      </w:r>
      <w:proofErr w:type="spellStart"/>
      <w:r w:rsidRPr="00061831">
        <w:rPr>
          <w:rFonts w:ascii="Times New Roman" w:eastAsia="Times New Roman" w:hAnsi="Times New Roman" w:cs="Times New Roman"/>
          <w:color w:val="000000"/>
          <w:sz w:val="28"/>
          <w:szCs w:val="28"/>
          <w:lang w:eastAsia="ru-RU"/>
        </w:rPr>
        <w:t>испрашивании</w:t>
      </w:r>
      <w:proofErr w:type="spellEnd"/>
      <w:r w:rsidRPr="00061831">
        <w:rPr>
          <w:rFonts w:ascii="Times New Roman" w:eastAsia="Times New Roman" w:hAnsi="Times New Roman" w:cs="Times New Roman"/>
          <w:color w:val="000000"/>
          <w:sz w:val="28"/>
          <w:szCs w:val="28"/>
          <w:lang w:eastAsia="ru-RU"/>
        </w:rPr>
        <w:t xml:space="preserve"> конвенционного приоритета указывается код страны подачи первой заявки.</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25. В заявлении в соответствующей графе приводятся сведения о плательщике: его фамилия, имя, отчество (последнее - при наличии) или наименование и идентификаторы, предусмотренные Порядком ведения Государственной информационной системы о государственных и муниципальных платежах, утвержденным приказом Федерального казначейства от 30 ноября 2012 года N 19н (зарегистрирован в Министерстве юстиции Российской Федерации 25 декабря 2012 года, регистрационный N 26329), и делается отметка о факте уплаты пошлины, если она уплачена заявителем до подачи заявки.</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 xml:space="preserve">26. Заявление подписывается заявителем (если заявителей несколько, то всеми заявителями) или его представителем с указанием фамилии и </w:t>
      </w:r>
      <w:proofErr w:type="gramStart"/>
      <w:r w:rsidRPr="00061831">
        <w:rPr>
          <w:rFonts w:ascii="Times New Roman" w:eastAsia="Times New Roman" w:hAnsi="Times New Roman" w:cs="Times New Roman"/>
          <w:color w:val="000000"/>
          <w:sz w:val="28"/>
          <w:szCs w:val="28"/>
          <w:lang w:eastAsia="ru-RU"/>
        </w:rPr>
        <w:t>инициалов</w:t>
      </w:r>
      <w:proofErr w:type="gramEnd"/>
      <w:r w:rsidRPr="00061831">
        <w:rPr>
          <w:rFonts w:ascii="Times New Roman" w:eastAsia="Times New Roman" w:hAnsi="Times New Roman" w:cs="Times New Roman"/>
          <w:color w:val="000000"/>
          <w:sz w:val="28"/>
          <w:szCs w:val="28"/>
          <w:lang w:eastAsia="ru-RU"/>
        </w:rPr>
        <w:t xml:space="preserve"> и даты подписания.</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От имени юридического лица заявление подписывается руководителем или иным уполномоченным на это лицом в соответствии с законодательством Российской Федерации.</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Подписи заявителя или его представителя расшифровываются с указанием фамилии, имени, отчества (последнее - при наличии) подписывающего лица.</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 xml:space="preserve">От имени Российской Федерации, субъекта Российской Федерации или муниципального образования при выполнении работ по государственному или муниципальному контракту для государственных или муниципальных нужд заявление подписывается руководителем государственного или муниципального </w:t>
      </w:r>
      <w:proofErr w:type="gramStart"/>
      <w:r w:rsidRPr="00061831">
        <w:rPr>
          <w:rFonts w:ascii="Times New Roman" w:eastAsia="Times New Roman" w:hAnsi="Times New Roman" w:cs="Times New Roman"/>
          <w:color w:val="000000"/>
          <w:sz w:val="28"/>
          <w:szCs w:val="28"/>
          <w:lang w:eastAsia="ru-RU"/>
        </w:rPr>
        <w:t>заказчика</w:t>
      </w:r>
      <w:proofErr w:type="gramEnd"/>
      <w:r w:rsidRPr="00061831">
        <w:rPr>
          <w:rFonts w:ascii="Times New Roman" w:eastAsia="Times New Roman" w:hAnsi="Times New Roman" w:cs="Times New Roman"/>
          <w:color w:val="000000"/>
          <w:sz w:val="28"/>
          <w:szCs w:val="28"/>
          <w:lang w:eastAsia="ru-RU"/>
        </w:rPr>
        <w:t xml:space="preserve"> или иным уполномоченным на это лицом в соответствии с законодательством Российской Федерации.</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Если какие-то сведения приводятся на дополнительных к заявлению листах, то каждый дополнительный лист заявления должен быть подписан с учетом положений настоящего пункта.</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 xml:space="preserve">27. По заявкам российских заявителей дополнительно к указанию фамилии, имени, отчества (последнее - при наличии) или наименования </w:t>
      </w:r>
      <w:r w:rsidRPr="00061831">
        <w:rPr>
          <w:rFonts w:ascii="Times New Roman" w:eastAsia="Times New Roman" w:hAnsi="Times New Roman" w:cs="Times New Roman"/>
          <w:color w:val="000000"/>
          <w:sz w:val="28"/>
          <w:szCs w:val="28"/>
          <w:lang w:eastAsia="ru-RU"/>
        </w:rPr>
        <w:lastRenderedPageBreak/>
        <w:t>заявителя, автора, адреса для переписки на русском языке допускается приведение их буквами латинского алфавита и арабскими цифрами или посредством перевода на английский язык для целей последующей публикации этих сведений в официальных бюллетенях Роспатента на английском языке.</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По заявкам иностранных заявителей фамилия, имя, отчество (последнее - при наличии) или наименование заявителя, фамилия, имя, отчество (последнее - при наличии) автора(</w:t>
      </w:r>
      <w:proofErr w:type="spellStart"/>
      <w:r w:rsidRPr="00061831">
        <w:rPr>
          <w:rFonts w:ascii="Times New Roman" w:eastAsia="Times New Roman" w:hAnsi="Times New Roman" w:cs="Times New Roman"/>
          <w:color w:val="000000"/>
          <w:sz w:val="28"/>
          <w:szCs w:val="28"/>
          <w:lang w:eastAsia="ru-RU"/>
        </w:rPr>
        <w:t>ов</w:t>
      </w:r>
      <w:proofErr w:type="spellEnd"/>
      <w:r w:rsidRPr="00061831">
        <w:rPr>
          <w:rFonts w:ascii="Times New Roman" w:eastAsia="Times New Roman" w:hAnsi="Times New Roman" w:cs="Times New Roman"/>
          <w:color w:val="000000"/>
          <w:sz w:val="28"/>
          <w:szCs w:val="28"/>
          <w:lang w:eastAsia="ru-RU"/>
        </w:rPr>
        <w:t>), адрес места жительства (места нахождения), адрес для переписки, в случае если международным договором Российской Федерации предусмотрена возможность ведения дел с Роспатентом непосредственно национальными заявителями государства - участника договора или их патентными поверенными, приводятся буквами кириллического алфавита с использованием средств транслитерации, арабскими цифрами или посредством перевода на русский язык и буквами латинского алфавита, арабскими цифрами.</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Решение в отношении выбора транслитерации или перевода слов принимается заявителем.</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 xml:space="preserve">28. Заявление может быть представлено по форме заявления, предусмотренной Административной инструкцией к Договору о патентной кооперации, подписанному в </w:t>
      </w:r>
      <w:proofErr w:type="spellStart"/>
      <w:r w:rsidRPr="00061831">
        <w:rPr>
          <w:rFonts w:ascii="Times New Roman" w:eastAsia="Times New Roman" w:hAnsi="Times New Roman" w:cs="Times New Roman"/>
          <w:color w:val="000000"/>
          <w:sz w:val="28"/>
          <w:szCs w:val="28"/>
          <w:lang w:eastAsia="ru-RU"/>
        </w:rPr>
        <w:t>г.Вашингтоне</w:t>
      </w:r>
      <w:proofErr w:type="spellEnd"/>
      <w:r w:rsidRPr="00061831">
        <w:rPr>
          <w:rFonts w:ascii="Times New Roman" w:eastAsia="Times New Roman" w:hAnsi="Times New Roman" w:cs="Times New Roman"/>
          <w:color w:val="000000"/>
          <w:sz w:val="28"/>
          <w:szCs w:val="28"/>
          <w:lang w:eastAsia="ru-RU"/>
        </w:rPr>
        <w:t xml:space="preserve"> от 19 июня 1970 года, если в нем будет содержаться указание на то, что заявитель желает, чтобы заявка рассматривалась как национальная, или к нему будет приложено сопроводительное письмо, содержащее такое указание.</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 xml:space="preserve">В предусмотренном абзацем первым случае, если полезная модель создана при выполнении работ по государственному или муниципальному контракту соответственно для государственных или муниципальных нужд, в сопроводительном письме дополнительно указываются сведения о том, что лицо, указанное в графе заявления "Заявитель", является государственным или муниципальным </w:t>
      </w:r>
      <w:proofErr w:type="gramStart"/>
      <w:r w:rsidRPr="00061831">
        <w:rPr>
          <w:rFonts w:ascii="Times New Roman" w:eastAsia="Times New Roman" w:hAnsi="Times New Roman" w:cs="Times New Roman"/>
          <w:color w:val="000000"/>
          <w:sz w:val="28"/>
          <w:szCs w:val="28"/>
          <w:lang w:eastAsia="ru-RU"/>
        </w:rPr>
        <w:t>заказчиком</w:t>
      </w:r>
      <w:proofErr w:type="gramEnd"/>
      <w:r w:rsidRPr="00061831">
        <w:rPr>
          <w:rFonts w:ascii="Times New Roman" w:eastAsia="Times New Roman" w:hAnsi="Times New Roman" w:cs="Times New Roman"/>
          <w:color w:val="000000"/>
          <w:sz w:val="28"/>
          <w:szCs w:val="28"/>
          <w:lang w:eastAsia="ru-RU"/>
        </w:rPr>
        <w:t xml:space="preserve"> или исполнителем.</w:t>
      </w:r>
    </w:p>
    <w:p w:rsidR="00061831" w:rsidRPr="00061831" w:rsidRDefault="0014658B" w:rsidP="0006183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pict>
          <v:rect id="_x0000_i1026" style="width:187.1pt;height:0" o:hrpct="400" o:hralign="center" o:hrstd="t" o:hrnoshade="t" o:hr="t" fillcolor="black" stroked="f"/>
        </w:pic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bookmarkStart w:id="2" w:name="7"/>
      <w:bookmarkEnd w:id="2"/>
      <w:proofErr w:type="spellStart"/>
      <w:r w:rsidRPr="00061831">
        <w:rPr>
          <w:rFonts w:ascii="Times New Roman" w:eastAsia="Times New Roman" w:hAnsi="Times New Roman" w:cs="Times New Roman"/>
          <w:b/>
          <w:bCs/>
          <w:color w:val="000000"/>
          <w:sz w:val="28"/>
          <w:szCs w:val="28"/>
          <w:lang w:eastAsia="ru-RU"/>
        </w:rPr>
        <w:t>III.Требования</w:t>
      </w:r>
      <w:proofErr w:type="spellEnd"/>
      <w:r w:rsidRPr="00061831">
        <w:rPr>
          <w:rFonts w:ascii="Times New Roman" w:eastAsia="Times New Roman" w:hAnsi="Times New Roman" w:cs="Times New Roman"/>
          <w:b/>
          <w:bCs/>
          <w:color w:val="000000"/>
          <w:sz w:val="28"/>
          <w:szCs w:val="28"/>
          <w:lang w:eastAsia="ru-RU"/>
        </w:rPr>
        <w:t xml:space="preserve"> к описанию полезной модели</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29. Описание полезной модели должно содержать указание индекса(</w:t>
      </w:r>
      <w:proofErr w:type="spellStart"/>
      <w:r w:rsidRPr="00061831">
        <w:rPr>
          <w:rFonts w:ascii="Times New Roman" w:eastAsia="Times New Roman" w:hAnsi="Times New Roman" w:cs="Times New Roman"/>
          <w:color w:val="000000"/>
          <w:sz w:val="28"/>
          <w:szCs w:val="28"/>
          <w:lang w:eastAsia="ru-RU"/>
        </w:rPr>
        <w:t>ов</w:t>
      </w:r>
      <w:proofErr w:type="spellEnd"/>
      <w:r w:rsidRPr="00061831">
        <w:rPr>
          <w:rFonts w:ascii="Times New Roman" w:eastAsia="Times New Roman" w:hAnsi="Times New Roman" w:cs="Times New Roman"/>
          <w:color w:val="000000"/>
          <w:sz w:val="28"/>
          <w:szCs w:val="28"/>
          <w:lang w:eastAsia="ru-RU"/>
        </w:rPr>
        <w:t>) рубрики действующей редакции Международной патентной классификации (МПК), к которой откосится полезная модель (далее - индекс), название полезной модели и следующие разделы:</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 область техники, к которой относится полезная модель;</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 уровень техники;</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 раскрытие сущности полезной модели;</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 краткое описание чертежей и иных графических материалов, в том числе трехмерной модели полезной модели в электронной форме (если они содержатся в заявке);</w:t>
      </w:r>
      <w:r w:rsidRPr="00061831">
        <w:rPr>
          <w:rFonts w:ascii="Times New Roman" w:eastAsia="Times New Roman" w:hAnsi="Times New Roman" w:cs="Times New Roman"/>
          <w:color w:val="000000"/>
          <w:sz w:val="28"/>
          <w:szCs w:val="28"/>
          <w:lang w:eastAsia="ru-RU"/>
        </w:rPr>
        <w:br/>
      </w:r>
      <w:r w:rsidRPr="00061831">
        <w:rPr>
          <w:rFonts w:ascii="Times New Roman" w:eastAsia="Times New Roman" w:hAnsi="Times New Roman" w:cs="Times New Roman"/>
          <w:i/>
          <w:iCs/>
          <w:color w:val="000000"/>
          <w:sz w:val="28"/>
          <w:szCs w:val="28"/>
          <w:lang w:eastAsia="ru-RU"/>
        </w:rPr>
        <w:t>(пункт в редакции, введенной в действие приказом Минэкономразвития России от 10 ноября 2020 года N 746.)</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 осуществление полезной модели.</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lastRenderedPageBreak/>
        <w:t>30. Не допускается замена описания полезной модели отсылкой к источнику, в котором содержатся необходимые сведения (литературному источнику, описанию, содержащемуся в ранее поданной заявке, описанию к патенту и тому подобным).</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31. Индекс(ы) указывается(</w:t>
      </w:r>
      <w:proofErr w:type="spellStart"/>
      <w:r w:rsidRPr="00061831">
        <w:rPr>
          <w:rFonts w:ascii="Times New Roman" w:eastAsia="Times New Roman" w:hAnsi="Times New Roman" w:cs="Times New Roman"/>
          <w:color w:val="000000"/>
          <w:sz w:val="28"/>
          <w:szCs w:val="28"/>
          <w:lang w:eastAsia="ru-RU"/>
        </w:rPr>
        <w:t>ются</w:t>
      </w:r>
      <w:proofErr w:type="spellEnd"/>
      <w:r w:rsidRPr="00061831">
        <w:rPr>
          <w:rFonts w:ascii="Times New Roman" w:eastAsia="Times New Roman" w:hAnsi="Times New Roman" w:cs="Times New Roman"/>
          <w:color w:val="000000"/>
          <w:sz w:val="28"/>
          <w:szCs w:val="28"/>
          <w:lang w:eastAsia="ru-RU"/>
        </w:rPr>
        <w:t>) в правом верхнем углу первого листа описания полезной модели.</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32. Название полезной модели приводится после указания индекса(</w:t>
      </w:r>
      <w:proofErr w:type="spellStart"/>
      <w:r w:rsidRPr="00061831">
        <w:rPr>
          <w:rFonts w:ascii="Times New Roman" w:eastAsia="Times New Roman" w:hAnsi="Times New Roman" w:cs="Times New Roman"/>
          <w:color w:val="000000"/>
          <w:sz w:val="28"/>
          <w:szCs w:val="28"/>
          <w:lang w:eastAsia="ru-RU"/>
        </w:rPr>
        <w:t>ов</w:t>
      </w:r>
      <w:proofErr w:type="spellEnd"/>
      <w:r w:rsidRPr="00061831">
        <w:rPr>
          <w:rFonts w:ascii="Times New Roman" w:eastAsia="Times New Roman" w:hAnsi="Times New Roman" w:cs="Times New Roman"/>
          <w:color w:val="000000"/>
          <w:sz w:val="28"/>
          <w:szCs w:val="28"/>
          <w:lang w:eastAsia="ru-RU"/>
        </w:rPr>
        <w:t>).</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Название полезной модели должно отвечать следующим требованиям:</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1) указывать на назначение полезной модели, соответствовать ее сущности и совпадать с названием полезной модели, указанным в заявлении;</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2) быть ясным, точным и лаконичным;</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3) излагаться в единственном числе (за исключением названий, которые не употребляются в единственном числе).</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В названии полезной модели не допускается использование личных имен, аббревиатур, товарных знаков и знаков обслуживания, рекламных, фирменных и иных специальных наименований, наименований мест происхождения товаров, способных ввести пользователя устройства, в котором воплощена полезная модель, в заблуждение в отношении заявителя (патентообладателя), а также хвалебных характеристик в отношении указанного устройства.</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В названии полезной модели не следует использовать слова "и т.д.", "в частности", "в том числе", "примерно" и аналогичные, которые не служат целям идентификации полезной модели.</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33. В разделе описания полезной модели "Область техники, к которой относится полезная модель" указывается область применения полезной модели. Если таких областей несколько, указываются преимущественные.</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34. В разделе описания полезной модели "Уровень техники" приводятся сведения из предшествующего уровня техники, необходимые для понимания сущности полезной модели, проведения информационного поиска и экспертизы заявки, в том числе сведения:</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1) об известных заявителю аналогах полезной модели с выделением из них аналога, наиболее близкого к полезной модели (прототипа).</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При изложении сведений об аналогах полезной модели применяются следующие правила:</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 в качестве аналога полезной модели указывается средство, имеющее назначение, совпадающее с назначением полезной модели, известное из сведений, ставших общедоступными в мире до даты приоритета полезной модели;</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 при описании каждого из аналогов полезной модели непосредственно в тексте приводятся библиографические данные источника информации, в котором он раскрыт, признаки аналога полезной модели с указанием тех из них, которые совпадают с существенными признаками полезной модели;</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 xml:space="preserve">- после описания аналогов полезной модели в качестве наиболее близкого к полезной модели указывается тот, которому присуща совокупность </w:t>
      </w:r>
      <w:r w:rsidRPr="00061831">
        <w:rPr>
          <w:rFonts w:ascii="Times New Roman" w:eastAsia="Times New Roman" w:hAnsi="Times New Roman" w:cs="Times New Roman"/>
          <w:color w:val="000000"/>
          <w:sz w:val="28"/>
          <w:szCs w:val="28"/>
          <w:lang w:eastAsia="ru-RU"/>
        </w:rPr>
        <w:lastRenderedPageBreak/>
        <w:t>признаков, наиболее близкая к совокупности существенных признаков полезной модели;</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 xml:space="preserve">2) о технической проблеме, решение которой обеспечивается при осуществлении или </w:t>
      </w:r>
      <w:proofErr w:type="gramStart"/>
      <w:r w:rsidRPr="00061831">
        <w:rPr>
          <w:rFonts w:ascii="Times New Roman" w:eastAsia="Times New Roman" w:hAnsi="Times New Roman" w:cs="Times New Roman"/>
          <w:color w:val="000000"/>
          <w:sz w:val="28"/>
          <w:szCs w:val="28"/>
          <w:lang w:eastAsia="ru-RU"/>
        </w:rPr>
        <w:t>использовании полезной модели</w:t>
      </w:r>
      <w:proofErr w:type="gramEnd"/>
      <w:r w:rsidRPr="00061831">
        <w:rPr>
          <w:rFonts w:ascii="Times New Roman" w:eastAsia="Times New Roman" w:hAnsi="Times New Roman" w:cs="Times New Roman"/>
          <w:color w:val="000000"/>
          <w:sz w:val="28"/>
          <w:szCs w:val="28"/>
          <w:lang w:eastAsia="ru-RU"/>
        </w:rPr>
        <w:t xml:space="preserve"> и которая не могла быть решена при осуществлении или использовании аналогов полезной модели, а также известные заявителю причины, препятствующие решению этой технической проблемы и получению технического результата, обеспечиваемого полезной моделью, в аналогах полезной модели, при этом техническая проблема может заключаться, в частности:</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 в создании объекта, параметры, характеристики которого удовлетворяют заданным требованиям;</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 в свойствах либо явлениях, проявляющихся при осуществлении или использовании аналога полезной модели, оптимизируемых при создании полезной модели;</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 в необходимости расширения арсенала технических средств определенного назначения или создании технического средства определенного назначения.</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В разделе описания полезной модели "Уровень техники" не должны приводиться пренебрежительные высказывания по отношению к устройствам, разработанным другими лицами, заявкам или патентам других лиц.</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35. В разделе описания полезной модели "Раскрытие сущности полезной модели" приводятся сведения, раскрывающие технический результат и сущность полезной модели как технического решения, относящегося к устройству, с полнотой, достаточной для ее осуществления специалистом в данной области техники, при этом:</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 к устройствам относятся изделия, не имеющие составных частей (детали), или состоящие из двух и более частей, соединенных между собой сборочными операциями, находящихся в функционально-конструктивном единстве (сборочные единицы);</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 сущность полезной модели как технического решения, относящегося к устройству, выражается в совокупности существенных признаков, достаточной для решения указанной заявителем технической проблемы и получения обеспечиваемого полезной моделью технического результата;</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 признаки относятся к существенным, если они влияют на возможность решения указанной заявителем технической проблемы и получения обеспечиваемого полезной моделью технического результата, то есть находятся в причинно-следственной связи с указанным результатом;</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 под специалистом в данной области техники понимается гипотетическое лицо, имеющее доступ ко всему уровню техники и обладающее общими знаниями в данной области техники, основанными на информации, содержащейся в справочниках, монографиях и учебниках;</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 xml:space="preserve">- к техническим результатам относятся результаты, представляющие собой явление, свойство, а также технический эффект, являющийся следствием явления, свойства, объективно проявляющиеся при изготовлении либо использовании полезной модели, и, как правило, характеризующиеся </w:t>
      </w:r>
      <w:r w:rsidRPr="00061831">
        <w:rPr>
          <w:rFonts w:ascii="Times New Roman" w:eastAsia="Times New Roman" w:hAnsi="Times New Roman" w:cs="Times New Roman"/>
          <w:color w:val="000000"/>
          <w:sz w:val="28"/>
          <w:szCs w:val="28"/>
          <w:lang w:eastAsia="ru-RU"/>
        </w:rPr>
        <w:lastRenderedPageBreak/>
        <w:t>физическими, химическими или биологическими параметрами, при этом не считаются техническими результаты, которые:</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 достигаются лишь благодаря соблюдению определенного порядка при осуществлении тех или иных видов деятельности на основе договоренности между ее участниками или установленных правил;</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 заключаются только в получении информации и достигаются только благодаря применению математического метода, программы для электронной вычислительной машины или используемого в ней алгоритма;</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 обусловлены только особенностями смыслового содержания информации, представленной в той или иной форме на каком-либо носителе;</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 заключаются в занимательности и (или) зрелищности осуществления или использования полезной модели.</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Раздел описания полезной модели "Раскрытие сущности полезной модели" оформляется с учетом следующих правил:</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1) должны быть раскрыты все существенные признаки полезной модели;</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2) характеристика обеспечиваемого полезной моделью технического результата должна быть выражена таким образом, чтобы обеспечивалась возможность понимания его смыслового содержания на основании уровня техники специалистом в данной области техники;</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3) если обеспечиваемый полезной моделью технический результат охарактеризован в виде технического эффекта, следует дополнить его характеристику указанием причинно-следственной связи между совокупностью существенных признаков и обеспечиваемым полезной моделью техническим эффектом, то есть указать явление, свойство, следствием которого является технический эффект, если они известны заявителю;</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4) если полезная модель обеспечивает получение нескольких технических результатов, при раскрытии сущности полезной модели следует указывать один обеспечиваемый полезной моделью технический результат или связанные причинно-следственной связью технические результаты;</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5) если при создании полезной модели решается техническая проблема, состоящая в расширении арсенала технических средств определенного назначения или в создании средства определенного назначения впервые, технический результат состоит в реализации этого назначения;</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6) техническая проблема расширения арсенала технических средств определенного назначения решается путем создания технического решения, альтернативного известному решению (варианта известного решения, то есть решения, относящегося к устройству того же вида и назначения, обеспечивающего решение той же проблемы и достижение того же технического результата);</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7) сущность полезной модели, являющейся решением технической проблемы, состоящей в расширении арсенала технических средств определенного назначения или в создании средства определенного назначения впервые, выражается в совокупности существенных признаков, достаточной для реализации назначения полезной модели;</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lastRenderedPageBreak/>
        <w:t>8) не следует заменять раскрытие признака полезной модели отсылкой к источнику информации, в котором он раскрыт;</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9) при раскрытии признака полезной модели использование условных наименований допускается только в случаях, когда они общеизвестны и имеют точное значение, а иное раскрытие признака затруднительно.</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36. При раскрытии сущности полезной модели применяются следующие правила:</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1) для характеристики устройств используются, в частности, следующие признаки:</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 наличие одной детали, ее форма, конструктивное выполнение;</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 xml:space="preserve">- наличие нескольких частей (деталей, компонентов, узлов, блоков), соединенных между собой сборочными операциями, в том числе свинчиванием, сочленением, клепкой, сваркой, пайкой, </w:t>
      </w:r>
      <w:proofErr w:type="spellStart"/>
      <w:r w:rsidRPr="00061831">
        <w:rPr>
          <w:rFonts w:ascii="Times New Roman" w:eastAsia="Times New Roman" w:hAnsi="Times New Roman" w:cs="Times New Roman"/>
          <w:color w:val="000000"/>
          <w:sz w:val="28"/>
          <w:szCs w:val="28"/>
          <w:lang w:eastAsia="ru-RU"/>
        </w:rPr>
        <w:t>опрессовкой</w:t>
      </w:r>
      <w:proofErr w:type="spellEnd"/>
      <w:r w:rsidRPr="00061831">
        <w:rPr>
          <w:rFonts w:ascii="Times New Roman" w:eastAsia="Times New Roman" w:hAnsi="Times New Roman" w:cs="Times New Roman"/>
          <w:color w:val="000000"/>
          <w:sz w:val="28"/>
          <w:szCs w:val="28"/>
          <w:lang w:eastAsia="ru-RU"/>
        </w:rPr>
        <w:t>, развальцовкой, склеиванием, сшивкой, обеспечивающими конструктивное единство и реализацию устройством общего функционального назначения (функциональное единство);</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 конструктивное выполнение частей устройства (деталей, компонентов, узлов, блоков), характеризуемое наличием и функциональным назначением частей устройства, их взаимным расположением;</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 параметры и другие характеристики частей устройства (деталей, компонентов, узлов, блоков) и их взаимосвязи;</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 материал, из которого выполнены части устройства и (или) устройство в целом;</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 среда, выполняющая функцию части устройства;</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2) признаки устройства излагаются в формуле так, чтобы характеризовать его в статическом состоянии;</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3) при характеристике выполнения конструктивного элемента устройства допускается указание на его подвижность, на возможность реализации им определенной функции (например, с возможностью торможения, с возможностью фиксации);</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4) не следует использовать для характеристики устройства признаки, выражающие наличие на устройстве в целом или его элементе обозначений (словесных, изобразительных или комбинированных), не влияющих на функционирование устройства и реализацию его назначения.</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37. В разделе описания полезной модели "Краткое описание чертежей" приводится перечень фигур с краткими пояснениями того, что изображено на каждой из них.</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Если представлены иные материалы, поясняющие сущность полезной модели, они также указываются в перечне и приводится краткое пояснение их содержания.</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Все пояснения должны быть сделаны с учетом общепринятой терминологии в данной области техники и понятны для специалиста в данной области техники.</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 xml:space="preserve">38. В разделе описания полезной модели "Осуществление полезной модели" приводятся сведения, раскрывающие, как может быть осуществлена </w:t>
      </w:r>
      <w:r w:rsidRPr="00061831">
        <w:rPr>
          <w:rFonts w:ascii="Times New Roman" w:eastAsia="Times New Roman" w:hAnsi="Times New Roman" w:cs="Times New Roman"/>
          <w:color w:val="000000"/>
          <w:sz w:val="28"/>
          <w:szCs w:val="28"/>
          <w:lang w:eastAsia="ru-RU"/>
        </w:rPr>
        <w:lastRenderedPageBreak/>
        <w:t>полезная модель с реализацией указанного заявителем назначения полезной модели и с подтверждением возможности достижения технического результата при осуществлении полезной модели путем приведения детального описания по крайней мере одного примера осуществления полезной модели со ссылками на графические материалы, если они представлены.</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Раздел описания полезной модели "Осуществление полезной модели" оформляется с учетом следующих правил:</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1) для полезной модели, сущность которой характеризуется с использованием признака, выраженного общим понятием, в том числе представленного на уровне функционального обобщения, свойства, описывается, как можно осуществить полезную модель с реализацией ею указанного назначения на примерах при использовании частных форм реализации признака, в том числе описывается средство для реализации такого признака или методы его получения либо указывается на известность такого средства или методов его получения до даты подачи заявки.</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Если метод получения средства для реализации признака полезной модели основан на неизвестных из уровня техники процессах, приводятся сведения, раскрывающие возможность осуществления этих процессов;</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2) если полезная модель охарактеризована в формуле полезной модели с использованием существенного признака, выраженного общим понятием, охватывающим разные частные формы реализации существенного признака, либо выраженного на уровне функции, свойства, должна быть обоснована использованная заявителем степень обобщения при раскрытии существенного признака полезной модели путем представления сведений о частных формах реализации этого существенного признака, а также должно быть представлено достаточное количество примеров осуществления полезной модели, подтверждающих возможность получения указанного заявителем технического результата при использовании частных форм реализации существенного признака полезной модели;</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3) если полезная модель охарактеризована в формуле полезной модели количественными существенными признаками, выраженными в виде интервала непрерывно изменяющихся значений параметра, должны быть приведены примеры осуществления полезной модели, показывающие возможность получения технического результата во всем этом интервале;</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4) если полезная модель охарактеризована в формуле полезной модели существенными признаками, выраженными параметрами, то должны быть раскрыты методы, используемые для определения значений параметров, за исключением случая, когда предполагается, что для специалиста в данной области техники такой метод известен.</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 xml:space="preserve">В разделе описания полезной модели "Осуществление полезной модели" также приводятся сведения, подтверждающие возможность получения при осуществлении полезной модели технического результата. В качестве таких сведений приводятся объективные данные, например, полученные в результате проведения эксперимента, испытаний или оценок, принятых в той </w:t>
      </w:r>
      <w:r w:rsidRPr="00061831">
        <w:rPr>
          <w:rFonts w:ascii="Times New Roman" w:eastAsia="Times New Roman" w:hAnsi="Times New Roman" w:cs="Times New Roman"/>
          <w:color w:val="000000"/>
          <w:sz w:val="28"/>
          <w:szCs w:val="28"/>
          <w:lang w:eastAsia="ru-RU"/>
        </w:rPr>
        <w:lastRenderedPageBreak/>
        <w:t>области техники, к которой относится полезная модель, или теоретические обоснования, основанные на научных знаниях.</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Для подтверждения возможности осуществления полезной модели приводятся следующие сведения:</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1) описание конструкции устройства (в статическом состоянии) и его функционирования (работа) или способ использования со ссылками на фигуры, а при необходимости - на иные поясняющие материалы (эпюры, временные диаграммы и так далее);</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2) при описании функционирования (работы) устройства описывается функционирование (работа) устройства в режиме, обеспечивающем при осуществлении полезной модели технического результата; при использовании в устройстве новых материалов описывается способ их получения;</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3) если устройство содержит элемент, охарактеризованный на функциональном уровне, и описываемая форма реализации предполагает использование программируемого (настраиваемого) многофункционального средства, представляются сведения, подтверждающие возможность выполнения таким средством конкретной предписываемой ему в составе данного устройства функции; в случае если в числе таких сведений приводится алгоритм, в частности, вычислительный, его предпочтительно представлять в виде блок-схемы, или, если это возможно, соответствующего математического выражения.</w:t>
      </w:r>
    </w:p>
    <w:p w:rsidR="00061831" w:rsidRPr="00061831" w:rsidRDefault="0014658B" w:rsidP="0006183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pict>
          <v:rect id="_x0000_i1027" style="width:187.1pt;height:0" o:hrpct="400" o:hralign="center" o:hrstd="t" o:hrnoshade="t" o:hr="t" fillcolor="black" stroked="f"/>
        </w:pic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bookmarkStart w:id="3" w:name="8"/>
      <w:bookmarkEnd w:id="3"/>
      <w:r w:rsidRPr="00061831">
        <w:rPr>
          <w:rFonts w:ascii="Times New Roman" w:eastAsia="Times New Roman" w:hAnsi="Times New Roman" w:cs="Times New Roman"/>
          <w:b/>
          <w:bCs/>
          <w:color w:val="000000"/>
          <w:sz w:val="28"/>
          <w:szCs w:val="28"/>
          <w:lang w:eastAsia="ru-RU"/>
        </w:rPr>
        <w:t>IV. Требования к формуле полезной модели</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39. Формула полезной модели предназначается для определения объема правовой охраны полезной модели, предоставляемой на основании патента.</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Формула полезной модели должна относиться к одному техническому решению.</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40. При составлении формулы полезной модели применяются следующие правила:</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1) формула полезной модели может быть однозвенной или многозвенной и включать, соответственно, один независимый пункт или один независимый пункт и несколько зависимых пунктов, при этом:</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а) однозвенная формула полезной модели, относящаяся к одному техническому решению, состоит из одного независимого пункта, который может включать:</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 одну совокупность существенных признаков, каждый признак которой необходим, а все вместе они достаточны для достижения одного технического результата, или нескольких взаимосвязанных технических результатов, в том числе связанных между собой причинно-следственной связью;</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 xml:space="preserve">- несколько совокупностей существенных признаков, каждая из которых влияет на достижение собственного технического результата, но при этом совокупность всех существенных признаков полезной модели обеспечивает достижение одного или нескольких общих технических результатов. Общий технический результат в этом случае не должен являться суммой результатов, </w:t>
      </w:r>
      <w:r w:rsidRPr="00061831">
        <w:rPr>
          <w:rFonts w:ascii="Times New Roman" w:eastAsia="Times New Roman" w:hAnsi="Times New Roman" w:cs="Times New Roman"/>
          <w:color w:val="000000"/>
          <w:sz w:val="28"/>
          <w:szCs w:val="28"/>
          <w:lang w:eastAsia="ru-RU"/>
        </w:rPr>
        <w:lastRenderedPageBreak/>
        <w:t>каждый из которых представляет собой явление, свойство, технический эффект, проявляемые отдельной совокупностью существенных признаков.</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В независимый пункт однозвенной формулы не следует включать:</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 альтернативные существенные признаки (признаки, выраженные в виде диапазона непрерывно изменяющихся значений параметра, не рассматриваются в качестве альтернативных признаков);</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 характеристику полезных моделей, относящихся к совокупности средств, каждое из которых имеет свое собственное назначение;</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 несколько совокупностей существенных признаков, каждая из которых влияет на достижение собственного технического результата без достижения общего технического результата;</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 несколько совокупностей существенных признаков, каждая из которых влияет на достижение собственного технического результата, и при этом признаки всех совокупностей необходимы и достаточны только для достижения технического результата, являющегося суммой результатов;</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б) многозвенная формула полезной модели, относящаяся к одному техническому решению, включает один независимый пункт, относящийся к одному техническому решению, и зависимые пункты, содержащие только такие признаки, которые являются частными случаями реализации соответствующих существенных признаков независимого пункта, выраженных обобщенными понятиями. Признаки иных зависимых пунктов считаются несущественными в отношении результата, обеспечиваемого совокупностью существенных признаков независимого пункта;</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2) формула полезной модели должна быть полностью основана на описании полезной модели, то есть определяемый формулой полезной модели объем правовой охраны полезной модели должен быть подтвержден описанием полезной модели;</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3) формула полезной модели должна ясно выражать сущность полезной модели как технического решения, то есть содержать совокупность существенных признаков, в том числе родовое понятие, отражающее назначение полезной модели, достаточную для решения указанной заявителем технической проблемы и получения при осуществлении полезной модели технического результата;</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4) признаки полезной модели должны быть выражены в формуле полезной модели таким образом, чтобы обеспечить возможность понимания их смыслового содержания на основании уровня техники специалистом в данной области техники;</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5) раскрытие признака в формуле полезной модели не может быть заменено отсылкой к источнику информации, в котором он раскрыт.</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Раскрытие признака в формуле полезной модели отсылкой к описанию полезной модели или чертежам, содержащимся в заявке, допускается лишь в том случае, когда без такой отсылки признак невозможно охарактеризовать, не нарушая положений подпункта 3 настоящего пункта;</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lastRenderedPageBreak/>
        <w:t>6) признак может быть охарактеризован в формуле полезной модели общим понятием, при этом при составлении заявки должны быть учтены положения пункта 38 Требований к документам заявки;</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7) признак может быть выражен в виде условных наименований только в случаях, когда они общеизвестны и имеют точное значение, а иное раскрытие существенного признака затруднительно;</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8) чертежи, трехмерная модель полезной модели в электронной форме в формуле полезной модели не приводятся;</w:t>
      </w:r>
      <w:r w:rsidRPr="00061831">
        <w:rPr>
          <w:rFonts w:ascii="Times New Roman" w:eastAsia="Times New Roman" w:hAnsi="Times New Roman" w:cs="Times New Roman"/>
          <w:color w:val="000000"/>
          <w:sz w:val="28"/>
          <w:szCs w:val="28"/>
          <w:lang w:eastAsia="ru-RU"/>
        </w:rPr>
        <w:br/>
      </w:r>
      <w:r w:rsidRPr="00061831">
        <w:rPr>
          <w:rFonts w:ascii="Times New Roman" w:eastAsia="Times New Roman" w:hAnsi="Times New Roman" w:cs="Times New Roman"/>
          <w:i/>
          <w:iCs/>
          <w:color w:val="000000"/>
          <w:sz w:val="28"/>
          <w:szCs w:val="28"/>
          <w:lang w:eastAsia="ru-RU"/>
        </w:rPr>
        <w:t>(пункт в редакции, введенной в действие приказом Минэкономразвития России от 10 ноября 2020 года N 746.)</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9) признаки устройства излагаются в формуле так, чтобы характеризовать его в статическом состоянии; при характеристике выполнения конструктивного элемента устройства допускается указание на его подвижность, на возможность реализации им определенной функции и тому подобное;</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10) если в качестве признака указано известное вещество сложного состава, допускается использование его специального названия с указанием функции или свойства этого вещества и его основы и приведением источника информации, в котором это вещество описано.</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41. Пункты формулы полезной модели (далее - пункты) оформляются с учетом следующих правил:</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1) пункт излагается в виде одного предложения.</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Пункты многозвенной формулы полезной модели нумеруются арабскими цифрами последовательно, начиная с 1, в порядке их изложения;</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2) пункт формулы включает признаки полезной модели, в том числе родовое понятие, отражающее назначение полезной модели, с которого начинается изложение формулы полезной модели, и состоит из ограничительной части, включающей признаки полезной модели, совпадающие с признаками прототипа, и отличительной части, включающей существенные признаки, которые отличают полезную модель от прототипа.</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При составлении пункта, содержащего ограничительную и отличительную части, после родового понятия, отражающего назначение полезной модели, вводится выражение "включающий", "содержащий" или "состоящий из", после которого излагается ограничительная часть, затем вводится выражение "отличающийся тем, что", непосредственно после которого излагается отличительная часть.</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Пункт составляется без разделения на ограничительную и отличительную части, если он характеризует полезную модель, не имеющую аналогов.</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При составлении пункта без разделения на ограничительную и отличительную части после родового понятия, отражающего назначение полезной модели, вводится выражение "характеризующееся", "состоящая из", "включающий" и тому подобное, после которого приводится совокупность признаков, которыми характеризуется полезная модель;</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lastRenderedPageBreak/>
        <w:t>3) независимый пункт излагается в виде логического определения объекта полезной модели;</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4) изложение зависимого пункта начинается с указания родового понятия, отражающего назначение полезной модели, и ссылки на независимый пункт и (или) зависимый пункт, к которому относится данный зависимый пункт, после чего приводятся признаки, характеризующие полезную модель в частных случаях ее осуществления.</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Если для характеристики полезной модели в частном случае ее осуществления наряду с признаками зависимого пункта необходимы лишь признаки независимого пункта, используется подчиненность этого зависимого пункта непосредственно независимому пункту.</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Если же для характеристики полезной модели необходимы признаки одного или нескольких других зависимых пунктов, используется подчиненность данного зависимого пункта независимому через соответствующий зависимый пункт. При этом в данном зависимом пункте приводится ссылка только на тот зависимый пункт, которому он подчинен непосредственно.</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Зависимый пункт не должен заменять или исключать признаки, охарактеризованные в том пункте, которому он подчинен.</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В случае если зависимый пункт непосредственно подчинен нескольким пунктам (множественная зависимость) ссылка на них приводится с использованием альтернативы, при этом такой пункт не должен служить основанием для других пунктов с множественной зависимостью, если при этом не соблюдается условие подпункта 3 пункта 40 Требований к документам заявки.</w:t>
      </w:r>
    </w:p>
    <w:p w:rsidR="00061831" w:rsidRPr="00061831" w:rsidRDefault="0014658B" w:rsidP="0006183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pict>
          <v:rect id="_x0000_i1028" style="width:187.1pt;height:0" o:hrpct="400" o:hralign="center" o:hrstd="t" o:hrnoshade="t" o:hr="t" fillcolor="black" stroked="f"/>
        </w:pic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bookmarkStart w:id="4" w:name="9"/>
      <w:bookmarkEnd w:id="4"/>
      <w:r w:rsidRPr="00061831">
        <w:rPr>
          <w:rFonts w:ascii="Times New Roman" w:eastAsia="Times New Roman" w:hAnsi="Times New Roman" w:cs="Times New Roman"/>
          <w:b/>
          <w:bCs/>
          <w:color w:val="000000"/>
          <w:sz w:val="28"/>
          <w:szCs w:val="28"/>
          <w:lang w:eastAsia="ru-RU"/>
        </w:rPr>
        <w:t>V. Требования к чертежам, трехмерной модели полезной модели в электронной форме, поясняющим сущность полезной модели</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i/>
          <w:iCs/>
          <w:color w:val="000000"/>
          <w:sz w:val="28"/>
          <w:szCs w:val="28"/>
          <w:lang w:eastAsia="ru-RU"/>
        </w:rPr>
        <w:t>(название раздела V в редакции, введенной в действие приказом Минэкономразвития России от 10 ноября 2020 года N 746.)</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42. Чертежи, трехмерная модель полезной модели в электронной форме, поясняющие сущность полезной модели, и описание полезной модели не должны противоречить друг другу.</w:t>
      </w:r>
      <w:r w:rsidRPr="00061831">
        <w:rPr>
          <w:rFonts w:ascii="Times New Roman" w:eastAsia="Times New Roman" w:hAnsi="Times New Roman" w:cs="Times New Roman"/>
          <w:color w:val="000000"/>
          <w:sz w:val="28"/>
          <w:szCs w:val="28"/>
          <w:lang w:eastAsia="ru-RU"/>
        </w:rPr>
        <w:br/>
      </w:r>
      <w:r w:rsidRPr="00061831">
        <w:rPr>
          <w:rFonts w:ascii="Times New Roman" w:eastAsia="Times New Roman" w:hAnsi="Times New Roman" w:cs="Times New Roman"/>
          <w:i/>
          <w:iCs/>
          <w:color w:val="000000"/>
          <w:sz w:val="28"/>
          <w:szCs w:val="28"/>
          <w:lang w:eastAsia="ru-RU"/>
        </w:rPr>
        <w:t>(пункт в редакции, введенной в действие приказом Минэкономразвития России от 10 ноября 2020 года N 746.)</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Вместо чертежей, поясняющих сущность полезной модели, могут быть представлены иные материалы, поясняющие сущность полезной модели, оформленные в виде графических изображений (схем, рисунков, графиков, эпюр, осциллограмм и так далее), фотографий и таблиц.</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Рисунки представляются в том случае, когда невозможно проиллюстрировать полезную модель чертежами или схемами.</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Фотографии представляются как дополнение к графическим изображениям.</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lastRenderedPageBreak/>
        <w:t>43. Чертежи, графические изображения выполняются черными нестираемыми четкими линиями одинаковой толщины по всей длине линии, без растушевки и раскрашивания.</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Масштаб и четкость чертежей, графических изображений выбираются таким образом, чтобы при фотографическом репродуцировании с линейным уменьшением размеров до 2/3 можно было различить все детали.</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Цифры и буквы на чертежах, графических изображениях не следует помещать в скобки, кружки и кавычки. Высота цифр и букв на чертежах, графических изображениях выбирается не менее 3,2 мм. Цифровое и буквенное обозначения на чертежах, графических изображениях выполняются четкими, толщина их линий соответствует толщине линий чертежа, графического изображения.</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Каждый чертеж, каждое графическое изображение независимо от его вида нумеруется арабскими цифрами как фигура (фиг.1, фиг.2 и так далее) в порядке единой нумерации в соответствии с очередностью упоминания их в разделе "Описание полезной модели". Если описание полезной модели поясняется одной фигурой, то она не нумеруется.</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Чертежи, графические изображения представляются на отдельных от других документов заявки листах с указанием в правом верхнем углу листа названия полезной модели. На одном листе может быть расположено несколько чертежей, графических изображений, при этом они должны быть четко отделены друг от друга.</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Если чертежи, графические изображения, расположенные на двух и более листах, представляют части единого чертежа, графического изображения, они размещаются так, чтобы чертеж, графическое изображение могло быть скомпоновано без пропуска какой-либо части, изображенной на разных листах.</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44. На чертеже предпочтительно использовать прямоугольные (ортогональные) проекции (в различных видах, разрезах и сечениях); допускается также использование аксонометрической проекции.</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На чертежах разрезы выполняются наклонной штриховкой, которая не препятствует ясному чтению ссылочных обозначений и основных линий.</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Каждый элемент на чертеже выполняется пропорционально всем другим элементам, за исключением случаев, когда для четкого изображения элемента необходимо различие пропорций.</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Чертежи выполняются без каких-либо надписей, за исключением необходимых слов (например, "вода", "пар", "открыто", "закрыто", "А-А" (для обозначения разреза) и тому подобных).</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Размеры на чертеже не указываются. При необходимости они приводятся в описании полезной модели.</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Элементы на чертеже обозначаются арабскими цифрами в соответствии с их упоминанием в описании полезной модели.</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 xml:space="preserve">Одни и те же элементы, представленные на нескольких чертежах, обозначаются одной и той же цифрой. Не следует обозначать различные элементы, представленные на различных фигурах, одинаковой цифрой. </w:t>
      </w:r>
      <w:r w:rsidRPr="00061831">
        <w:rPr>
          <w:rFonts w:ascii="Times New Roman" w:eastAsia="Times New Roman" w:hAnsi="Times New Roman" w:cs="Times New Roman"/>
          <w:color w:val="000000"/>
          <w:sz w:val="28"/>
          <w:szCs w:val="28"/>
          <w:lang w:eastAsia="ru-RU"/>
        </w:rPr>
        <w:lastRenderedPageBreak/>
        <w:t>Обозначения элементов, не упомянутые в описании полезной модели, не проставляются в чертежах.</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45. При выполнении схемы применяются стандартизованные условные графические обозначения.</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Допускается на схеме одного вида изображать отдельные элементы схем другого вида (например, на электрической схеме - элементы кинематических и гидравлических схем).</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Если схема представлена в виде прямоугольников, используемых в качестве графических обозначений элементов, то кроме цифрового обозначения непосредственно в прямоугольник вписывается и наименование элемента. Если размеры прямоугольника не позволяют этого сделать, наименование элемента допускается указывать на выносной линии (при необходимости - в виде подрисуночной надписи, помещенной в поле схемы).</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46. Рисунок выполняется таким образом, чтобы его можно было непосредственно репродуцировать.</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47. Формат фотографий выбирается таким образом, чтобы он не превышал указанные в абзаце третьем пункта 8 Требований к документам заявки размеры листа. Фотографии малого формата представляются наклеенными на листы, отвечающие требованиям, указанным в абзаце третьем пункта 8 Требований к документам заявки.</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47.1. Трехмерная модель полезной модели представляется в формате STEP, U3D, PRC, OBJ или STL.</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Максимальный размер файла - 50 MB.</w:t>
      </w:r>
      <w:r w:rsidRPr="00061831">
        <w:rPr>
          <w:rFonts w:ascii="Times New Roman" w:eastAsia="Times New Roman" w:hAnsi="Times New Roman" w:cs="Times New Roman"/>
          <w:color w:val="000000"/>
          <w:sz w:val="28"/>
          <w:szCs w:val="28"/>
          <w:lang w:eastAsia="ru-RU"/>
        </w:rPr>
        <w:br/>
      </w:r>
      <w:r w:rsidRPr="00061831">
        <w:rPr>
          <w:rFonts w:ascii="Times New Roman" w:eastAsia="Times New Roman" w:hAnsi="Times New Roman" w:cs="Times New Roman"/>
          <w:i/>
          <w:iCs/>
          <w:color w:val="000000"/>
          <w:sz w:val="28"/>
          <w:szCs w:val="28"/>
          <w:lang w:eastAsia="ru-RU"/>
        </w:rPr>
        <w:t>(пункт 47.1. в редакции, введенной в действие приказом Минэкономразвития России от 10 ноября 2020 года N 746.)</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 </w:t>
      </w:r>
    </w:p>
    <w:p w:rsidR="00061831" w:rsidRPr="00061831" w:rsidRDefault="0014658B" w:rsidP="0006183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pict>
          <v:rect id="_x0000_i1029" style="width:187.1pt;height:0" o:hrpct="400" o:hralign="center" o:hrstd="t" o:hrnoshade="t" o:hr="t" fillcolor="black" stroked="f"/>
        </w:pic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 </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bookmarkStart w:id="5" w:name="10"/>
      <w:bookmarkEnd w:id="5"/>
      <w:r w:rsidRPr="00061831">
        <w:rPr>
          <w:rFonts w:ascii="Times New Roman" w:eastAsia="Times New Roman" w:hAnsi="Times New Roman" w:cs="Times New Roman"/>
          <w:b/>
          <w:bCs/>
          <w:color w:val="000000"/>
          <w:sz w:val="28"/>
          <w:szCs w:val="28"/>
          <w:lang w:eastAsia="ru-RU"/>
        </w:rPr>
        <w:t>VI. Требования к реферату</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48. Реферат служит для информирования о полезной модели и не может быть использован для определения объема правовой охраны и внесения изменений в формулу полезной модели. Реферат представляет собой сокращенное изложение раздела "Описание полезной модели", включающее название полезной модели, область техники, к которой относится полезная модель, сущность полезной модели с указанием решаемой технической проблемы и получаемого при осуществлении полезной модели технического результата.</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Сущность полезной модели излагается в свободной форме с указанием всех существенных признаков полезной модели, отраженных в независимом пункте. При необходимости в реферате приводятся ссылки на номер фигуры, выбранной для опубликования вместе с рефератом и указанной в графе заявления "Перечень прилагаемых документов".</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t>Реферат может содержать дополнительные сведения, в частности, указание на наличие и количество зависимых пунктов, графических изображений, таблиц.</w:t>
      </w:r>
    </w:p>
    <w:p w:rsidR="00061831" w:rsidRPr="00061831" w:rsidRDefault="00061831" w:rsidP="00061831">
      <w:pPr>
        <w:spacing w:after="0" w:line="240" w:lineRule="auto"/>
        <w:ind w:firstLine="709"/>
        <w:jc w:val="both"/>
        <w:rPr>
          <w:rFonts w:ascii="Times New Roman" w:eastAsia="Times New Roman" w:hAnsi="Times New Roman" w:cs="Times New Roman"/>
          <w:color w:val="000000"/>
          <w:sz w:val="28"/>
          <w:szCs w:val="28"/>
          <w:lang w:eastAsia="ru-RU"/>
        </w:rPr>
      </w:pPr>
      <w:r w:rsidRPr="00061831">
        <w:rPr>
          <w:rFonts w:ascii="Times New Roman" w:eastAsia="Times New Roman" w:hAnsi="Times New Roman" w:cs="Times New Roman"/>
          <w:color w:val="000000"/>
          <w:sz w:val="28"/>
          <w:szCs w:val="28"/>
          <w:lang w:eastAsia="ru-RU"/>
        </w:rPr>
        <w:lastRenderedPageBreak/>
        <w:t>Рекомендуемый объем текста реферата - 1000 печатных знаков.</w:t>
      </w:r>
    </w:p>
    <w:p w:rsidR="00171A32" w:rsidRPr="00061831" w:rsidRDefault="00171A32" w:rsidP="00061831">
      <w:pPr>
        <w:ind w:firstLine="709"/>
        <w:jc w:val="both"/>
        <w:rPr>
          <w:rFonts w:ascii="Times New Roman" w:hAnsi="Times New Roman" w:cs="Times New Roman"/>
          <w:sz w:val="28"/>
          <w:szCs w:val="28"/>
        </w:rPr>
      </w:pPr>
    </w:p>
    <w:sectPr w:rsidR="00171A32" w:rsidRPr="000618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831"/>
    <w:rsid w:val="00061831"/>
    <w:rsid w:val="0014658B"/>
    <w:rsid w:val="00171A32"/>
    <w:rsid w:val="003A16FF"/>
    <w:rsid w:val="003C775F"/>
    <w:rsid w:val="00440656"/>
    <w:rsid w:val="009817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5:chartTrackingRefBased/>
  <w15:docId w15:val="{A5F4CACC-9C94-4E18-B056-6A6D16F7E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618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61831"/>
    <w:rPr>
      <w:b/>
      <w:bCs/>
    </w:rPr>
  </w:style>
  <w:style w:type="character" w:styleId="a5">
    <w:name w:val="Emphasis"/>
    <w:basedOn w:val="a0"/>
    <w:uiPriority w:val="20"/>
    <w:qFormat/>
    <w:rsid w:val="0006183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6345933">
      <w:bodyDiv w:val="1"/>
      <w:marLeft w:val="0"/>
      <w:marRight w:val="0"/>
      <w:marTop w:val="0"/>
      <w:marBottom w:val="0"/>
      <w:divBdr>
        <w:top w:val="none" w:sz="0" w:space="0" w:color="auto"/>
        <w:left w:val="none" w:sz="0" w:space="0" w:color="auto"/>
        <w:bottom w:val="none" w:sz="0" w:space="0" w:color="auto"/>
        <w:right w:val="none" w:sz="0" w:space="0" w:color="auto"/>
      </w:divBdr>
    </w:div>
    <w:div w:id="2034304790">
      <w:bodyDiv w:val="1"/>
      <w:marLeft w:val="0"/>
      <w:marRight w:val="0"/>
      <w:marTop w:val="0"/>
      <w:marBottom w:val="0"/>
      <w:divBdr>
        <w:top w:val="none" w:sz="0" w:space="0" w:color="auto"/>
        <w:left w:val="none" w:sz="0" w:space="0" w:color="auto"/>
        <w:bottom w:val="none" w:sz="0" w:space="0" w:color="auto"/>
        <w:right w:val="none" w:sz="0" w:space="0" w:color="auto"/>
      </w:divBdr>
      <w:divsChild>
        <w:div w:id="1191140422">
          <w:blockQuote w:val="1"/>
          <w:marLeft w:val="0"/>
          <w:marRight w:val="0"/>
          <w:marTop w:val="0"/>
          <w:marBottom w:val="0"/>
          <w:divBdr>
            <w:top w:val="none" w:sz="0" w:space="0" w:color="auto"/>
            <w:left w:val="none" w:sz="0" w:space="0" w:color="auto"/>
            <w:bottom w:val="none" w:sz="0" w:space="0" w:color="auto"/>
            <w:right w:val="none" w:sz="0" w:space="0" w:color="auto"/>
          </w:divBdr>
          <w:divsChild>
            <w:div w:id="42338100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376784039">
          <w:blockQuote w:val="1"/>
          <w:marLeft w:val="0"/>
          <w:marRight w:val="0"/>
          <w:marTop w:val="0"/>
          <w:marBottom w:val="0"/>
          <w:divBdr>
            <w:top w:val="none" w:sz="0" w:space="0" w:color="auto"/>
            <w:left w:val="none" w:sz="0" w:space="0" w:color="auto"/>
            <w:bottom w:val="none" w:sz="0" w:space="0" w:color="auto"/>
            <w:right w:val="none" w:sz="0" w:space="0" w:color="auto"/>
          </w:divBdr>
          <w:divsChild>
            <w:div w:id="12531854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232159381">
          <w:blockQuote w:val="1"/>
          <w:marLeft w:val="0"/>
          <w:marRight w:val="0"/>
          <w:marTop w:val="0"/>
          <w:marBottom w:val="0"/>
          <w:divBdr>
            <w:top w:val="none" w:sz="0" w:space="0" w:color="auto"/>
            <w:left w:val="none" w:sz="0" w:space="0" w:color="auto"/>
            <w:bottom w:val="none" w:sz="0" w:space="0" w:color="auto"/>
            <w:right w:val="none" w:sz="0" w:space="0" w:color="auto"/>
          </w:divBdr>
          <w:divsChild>
            <w:div w:id="173600435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474372222">
          <w:blockQuote w:val="1"/>
          <w:marLeft w:val="0"/>
          <w:marRight w:val="0"/>
          <w:marTop w:val="0"/>
          <w:marBottom w:val="0"/>
          <w:divBdr>
            <w:top w:val="none" w:sz="0" w:space="0" w:color="auto"/>
            <w:left w:val="none" w:sz="0" w:space="0" w:color="auto"/>
            <w:bottom w:val="none" w:sz="0" w:space="0" w:color="auto"/>
            <w:right w:val="none" w:sz="0" w:space="0" w:color="auto"/>
          </w:divBdr>
        </w:div>
        <w:div w:id="999387809">
          <w:blockQuote w:val="1"/>
          <w:marLeft w:val="0"/>
          <w:marRight w:val="0"/>
          <w:marTop w:val="0"/>
          <w:marBottom w:val="0"/>
          <w:divBdr>
            <w:top w:val="none" w:sz="0" w:space="0" w:color="auto"/>
            <w:left w:val="none" w:sz="0" w:space="0" w:color="auto"/>
            <w:bottom w:val="none" w:sz="0" w:space="0" w:color="auto"/>
            <w:right w:val="none" w:sz="0" w:space="0" w:color="auto"/>
          </w:divBdr>
          <w:divsChild>
            <w:div w:id="1247492560">
              <w:blockQuote w:val="1"/>
              <w:marLeft w:val="0"/>
              <w:marRight w:val="0"/>
              <w:marTop w:val="0"/>
              <w:marBottom w:val="0"/>
              <w:divBdr>
                <w:top w:val="none" w:sz="0" w:space="0" w:color="auto"/>
                <w:left w:val="none" w:sz="0" w:space="0" w:color="auto"/>
                <w:bottom w:val="none" w:sz="0" w:space="0" w:color="auto"/>
                <w:right w:val="none" w:sz="0" w:space="0" w:color="auto"/>
              </w:divBdr>
            </w:div>
            <w:div w:id="180577906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306622922">
          <w:blockQuote w:val="1"/>
          <w:marLeft w:val="0"/>
          <w:marRight w:val="0"/>
          <w:marTop w:val="0"/>
          <w:marBottom w:val="0"/>
          <w:divBdr>
            <w:top w:val="none" w:sz="0" w:space="0" w:color="auto"/>
            <w:left w:val="none" w:sz="0" w:space="0" w:color="auto"/>
            <w:bottom w:val="none" w:sz="0" w:space="0" w:color="auto"/>
            <w:right w:val="none" w:sz="0" w:space="0" w:color="auto"/>
          </w:divBdr>
          <w:divsChild>
            <w:div w:id="64613263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01381311">
          <w:blockQuote w:val="1"/>
          <w:marLeft w:val="0"/>
          <w:marRight w:val="0"/>
          <w:marTop w:val="0"/>
          <w:marBottom w:val="0"/>
          <w:divBdr>
            <w:top w:val="none" w:sz="0" w:space="0" w:color="auto"/>
            <w:left w:val="none" w:sz="0" w:space="0" w:color="auto"/>
            <w:bottom w:val="none" w:sz="0" w:space="0" w:color="auto"/>
            <w:right w:val="none" w:sz="0" w:space="0" w:color="auto"/>
          </w:divBdr>
        </w:div>
        <w:div w:id="209418706">
          <w:blockQuote w:val="1"/>
          <w:marLeft w:val="0"/>
          <w:marRight w:val="0"/>
          <w:marTop w:val="0"/>
          <w:marBottom w:val="0"/>
          <w:divBdr>
            <w:top w:val="none" w:sz="0" w:space="0" w:color="auto"/>
            <w:left w:val="none" w:sz="0" w:space="0" w:color="auto"/>
            <w:bottom w:val="none" w:sz="0" w:space="0" w:color="auto"/>
            <w:right w:val="none" w:sz="0" w:space="0" w:color="auto"/>
          </w:divBdr>
          <w:divsChild>
            <w:div w:id="1200054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74805004">
          <w:blockQuote w:val="1"/>
          <w:marLeft w:val="0"/>
          <w:marRight w:val="0"/>
          <w:marTop w:val="0"/>
          <w:marBottom w:val="0"/>
          <w:divBdr>
            <w:top w:val="none" w:sz="0" w:space="0" w:color="auto"/>
            <w:left w:val="none" w:sz="0" w:space="0" w:color="auto"/>
            <w:bottom w:val="none" w:sz="0" w:space="0" w:color="auto"/>
            <w:right w:val="none" w:sz="0" w:space="0" w:color="auto"/>
          </w:divBdr>
        </w:div>
        <w:div w:id="2077624138">
          <w:blockQuote w:val="1"/>
          <w:marLeft w:val="0"/>
          <w:marRight w:val="0"/>
          <w:marTop w:val="0"/>
          <w:marBottom w:val="0"/>
          <w:divBdr>
            <w:top w:val="none" w:sz="0" w:space="0" w:color="auto"/>
            <w:left w:val="none" w:sz="0" w:space="0" w:color="auto"/>
            <w:bottom w:val="none" w:sz="0" w:space="0" w:color="auto"/>
            <w:right w:val="none" w:sz="0" w:space="0" w:color="auto"/>
          </w:divBdr>
        </w:div>
        <w:div w:id="1646201844">
          <w:blockQuote w:val="1"/>
          <w:marLeft w:val="0"/>
          <w:marRight w:val="0"/>
          <w:marTop w:val="0"/>
          <w:marBottom w:val="0"/>
          <w:divBdr>
            <w:top w:val="none" w:sz="0" w:space="0" w:color="auto"/>
            <w:left w:val="none" w:sz="0" w:space="0" w:color="auto"/>
            <w:bottom w:val="none" w:sz="0" w:space="0" w:color="auto"/>
            <w:right w:val="none" w:sz="0" w:space="0" w:color="auto"/>
          </w:divBdr>
          <w:divsChild>
            <w:div w:id="525607943">
              <w:blockQuote w:val="1"/>
              <w:marLeft w:val="0"/>
              <w:marRight w:val="0"/>
              <w:marTop w:val="0"/>
              <w:marBottom w:val="0"/>
              <w:divBdr>
                <w:top w:val="none" w:sz="0" w:space="0" w:color="auto"/>
                <w:left w:val="none" w:sz="0" w:space="0" w:color="auto"/>
                <w:bottom w:val="none" w:sz="0" w:space="0" w:color="auto"/>
                <w:right w:val="none" w:sz="0" w:space="0" w:color="auto"/>
              </w:divBdr>
            </w:div>
            <w:div w:id="70768367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6883955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7483</Words>
  <Characters>42655</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 Михайловна Донских</dc:creator>
  <cp:keywords/>
  <dc:description/>
  <cp:lastModifiedBy>Любовь Михайловна Донских</cp:lastModifiedBy>
  <cp:revision>2</cp:revision>
  <dcterms:created xsi:type="dcterms:W3CDTF">2022-10-17T11:19:00Z</dcterms:created>
  <dcterms:modified xsi:type="dcterms:W3CDTF">2022-10-17T11:19:00Z</dcterms:modified>
</cp:coreProperties>
</file>