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58F" w:rsidRPr="00BD458F" w:rsidRDefault="00BD458F" w:rsidP="00BD458F">
      <w:pPr>
        <w:jc w:val="right"/>
        <w:rPr>
          <w:rFonts w:ascii="Times New Roman" w:hAnsi="Times New Roman" w:cs="Times New Roman"/>
          <w:sz w:val="28"/>
          <w:szCs w:val="28"/>
        </w:rPr>
      </w:pPr>
      <w:r w:rsidRPr="00BD458F">
        <w:rPr>
          <w:rFonts w:ascii="Times New Roman" w:hAnsi="Times New Roman" w:cs="Times New Roman"/>
          <w:sz w:val="28"/>
          <w:szCs w:val="28"/>
        </w:rPr>
        <w:t>ПРОЕКТ</w:t>
      </w:r>
    </w:p>
    <w:p w:rsidR="00BD458F" w:rsidRPr="00BD458F" w:rsidRDefault="00BD458F" w:rsidP="00175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58F">
        <w:rPr>
          <w:rFonts w:ascii="Times New Roman" w:hAnsi="Times New Roman" w:cs="Times New Roman"/>
          <w:sz w:val="28"/>
          <w:szCs w:val="28"/>
        </w:rPr>
        <w:t>Перечень изменений в текущую редакцию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58F">
        <w:rPr>
          <w:rFonts w:ascii="Times New Roman" w:hAnsi="Times New Roman" w:cs="Times New Roman"/>
          <w:sz w:val="28"/>
          <w:szCs w:val="28"/>
        </w:rPr>
        <w:t>коллективного договора</w:t>
      </w:r>
    </w:p>
    <w:p w:rsidR="00BD458F" w:rsidRDefault="00BD458F" w:rsidP="00175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58F">
        <w:rPr>
          <w:rFonts w:ascii="Times New Roman" w:hAnsi="Times New Roman" w:cs="Times New Roman"/>
          <w:sz w:val="28"/>
          <w:szCs w:val="28"/>
        </w:rPr>
        <w:t>федерального государственного автономного образовательного учреждения высшего образования «Севастопольский государствен</w:t>
      </w:r>
      <w:r w:rsidR="00556057">
        <w:rPr>
          <w:rFonts w:ascii="Times New Roman" w:hAnsi="Times New Roman" w:cs="Times New Roman"/>
          <w:sz w:val="28"/>
          <w:szCs w:val="28"/>
        </w:rPr>
        <w:t>ный университет» на период с 31</w:t>
      </w:r>
      <w:r w:rsidRPr="00BD458F">
        <w:rPr>
          <w:rFonts w:ascii="Times New Roman" w:hAnsi="Times New Roman" w:cs="Times New Roman"/>
          <w:sz w:val="28"/>
          <w:szCs w:val="28"/>
        </w:rPr>
        <w:t xml:space="preserve"> августа 2017 года до 31 августа 2020 год</w:t>
      </w:r>
    </w:p>
    <w:p w:rsidR="008C2140" w:rsidRPr="00BD458F" w:rsidRDefault="008C2140" w:rsidP="00175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3"/>
        <w:gridCol w:w="1278"/>
        <w:gridCol w:w="6506"/>
        <w:gridCol w:w="6391"/>
      </w:tblGrid>
      <w:tr w:rsidR="008C2140" w:rsidTr="008C2140">
        <w:tc>
          <w:tcPr>
            <w:tcW w:w="418" w:type="pct"/>
          </w:tcPr>
          <w:p w:rsidR="008C2140" w:rsidRDefault="008C2140" w:rsidP="00D83E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413" w:type="pct"/>
          </w:tcPr>
          <w:p w:rsidR="008C2140" w:rsidRDefault="008C2140" w:rsidP="00D83E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</w:p>
        </w:tc>
        <w:tc>
          <w:tcPr>
            <w:tcW w:w="2103" w:type="pct"/>
          </w:tcPr>
          <w:p w:rsidR="008C2140" w:rsidRDefault="008C2140" w:rsidP="00D83E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редакция</w:t>
            </w:r>
          </w:p>
        </w:tc>
        <w:tc>
          <w:tcPr>
            <w:tcW w:w="2066" w:type="pct"/>
          </w:tcPr>
          <w:p w:rsidR="008C2140" w:rsidRDefault="008C2140" w:rsidP="00D83E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редакция</w:t>
            </w:r>
          </w:p>
        </w:tc>
      </w:tr>
      <w:tr w:rsidR="008C2140" w:rsidRPr="00C5451A" w:rsidTr="00CA4DCC">
        <w:trPr>
          <w:trHeight w:val="5491"/>
        </w:trPr>
        <w:tc>
          <w:tcPr>
            <w:tcW w:w="418" w:type="pct"/>
          </w:tcPr>
          <w:p w:rsidR="008C2140" w:rsidRPr="00C5451A" w:rsidRDefault="008C2140" w:rsidP="00D83E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13" w:type="pct"/>
          </w:tcPr>
          <w:p w:rsidR="008C2140" w:rsidRPr="00C5451A" w:rsidRDefault="008C2140" w:rsidP="00D83E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103" w:type="pct"/>
          </w:tcPr>
          <w:p w:rsidR="008C2140" w:rsidRPr="00C5451A" w:rsidRDefault="008C2140" w:rsidP="009A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Стороны принимают на себя в рамках своей компетенции обязательства соответствующих сторон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2014-2016 годы и последующий период, Отраслевого соглашения по учреждениям и организациям, находящимся в ведении Министерства образования и науки Российской Федерации, на 2015-2017 годы (далее – Отраслевое соглашение), Севастопольского регионального трехстороннего соглашения </w:t>
            </w:r>
            <w:r w:rsidRPr="00C545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между Правительством Севастополя, Севастопольским объединением организаций профсоюзов и Региональным объединением работодателей (принято решением </w:t>
            </w:r>
            <w:bookmarkStart w:id="0" w:name="__DdeLink__50_20169202926"/>
            <w:r w:rsidRPr="00C545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Севастопольской региональной трехсторонней комиссии по регулированию социально-трудовых отношений</w:t>
            </w:r>
            <w:bookmarkEnd w:id="0"/>
            <w:r w:rsidRPr="00C545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29.04.2016, № 4, далее - Севастопольское региональное трехстороннее соглашение).</w:t>
            </w:r>
          </w:p>
        </w:tc>
        <w:tc>
          <w:tcPr>
            <w:tcW w:w="2066" w:type="pct"/>
          </w:tcPr>
          <w:p w:rsidR="008C2140" w:rsidRPr="00C5451A" w:rsidRDefault="008C2140" w:rsidP="008C2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Стороны принимают на себя в рамках своей компетенции обязательства соответствующих сторон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2014-2016 годы и последующий период, Отраслевого соглашения по учреждениям и организациям, находящимся в ведении Министерства образования и науки Российской Федерации, на 2018-2020 годы (далее – Отраслевое соглашение), Севастопольского регионального трехстороннего соглашения на 2019-2021 </w:t>
            </w:r>
            <w:r w:rsidRPr="000A3D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между Правительством Севастополя, Союзом «Севастопольское объединение организаций профсоюзов» и Союзом «Региональное объединение работодателей «Севастопольский союз промышленников и предпринимателей» (принято решением Севастопольской региональной трехсторонней комиссии по регулированию социально-трудовых отношений, 27.12.2018, № 6-18 далее - Севастопольское региональное трехстороннее соглашение).</w:t>
            </w:r>
          </w:p>
        </w:tc>
      </w:tr>
      <w:tr w:rsidR="008C2140" w:rsidRPr="00C5451A" w:rsidTr="008C2140">
        <w:tc>
          <w:tcPr>
            <w:tcW w:w="418" w:type="pct"/>
          </w:tcPr>
          <w:p w:rsidR="008C2140" w:rsidRPr="00C5451A" w:rsidRDefault="008C2140" w:rsidP="008C21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3" w:type="pct"/>
          </w:tcPr>
          <w:p w:rsidR="008C2140" w:rsidRPr="00C5451A" w:rsidRDefault="008C2140" w:rsidP="000721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E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0A3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A3D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pct"/>
          </w:tcPr>
          <w:p w:rsidR="008C2140" w:rsidRPr="00C5451A" w:rsidRDefault="008C2140" w:rsidP="000721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066" w:type="pct"/>
          </w:tcPr>
          <w:p w:rsidR="008C2140" w:rsidRPr="00C5451A" w:rsidRDefault="008C2140" w:rsidP="0007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 xml:space="preserve">Для отдельных категорий работников может устанавливаться режим гибкого рабочего времени, при этом Работодатель обеспечивает отработку работником суммарного количества рабочих часов в течение соответствующих учётных периодов (дня, недели, месяца). В случае если при выполнении отдельных видов работ не может быть соблюдена установленная для данной категории работников </w:t>
            </w:r>
            <w:r w:rsidRPr="00C54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еженедельная продолжительность рабочего времени, вводится суммированный учет рабочего времени с тем, чтобы продолжительность рабочего времени за учетный период не превышала нормального числа рабочих часов.</w:t>
            </w:r>
          </w:p>
          <w:p w:rsidR="008C2140" w:rsidRPr="00C5451A" w:rsidRDefault="008C2140" w:rsidP="0007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ст. 104 Трудового Кодекса РФ </w:t>
            </w:r>
            <w:r w:rsidRPr="00C5451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t>Порядок введения суммированного учета рабочего времени</w:t>
            </w:r>
            <w:r w:rsidRPr="00C5451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устанавливается правилами внутреннего трудового распорядка.</w:t>
            </w:r>
          </w:p>
        </w:tc>
      </w:tr>
      <w:tr w:rsidR="008C2140" w:rsidRPr="00C5451A" w:rsidTr="00CA4DCC">
        <w:trPr>
          <w:trHeight w:val="2173"/>
        </w:trPr>
        <w:tc>
          <w:tcPr>
            <w:tcW w:w="418" w:type="pct"/>
          </w:tcPr>
          <w:p w:rsidR="008C2140" w:rsidRPr="00C5451A" w:rsidRDefault="008C2140" w:rsidP="00D83E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413" w:type="pct"/>
          </w:tcPr>
          <w:p w:rsidR="008C2140" w:rsidRPr="00C5451A" w:rsidRDefault="008C2140" w:rsidP="00D83E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103" w:type="pct"/>
          </w:tcPr>
          <w:p w:rsidR="008C2140" w:rsidRPr="00C5451A" w:rsidRDefault="008C2140" w:rsidP="00D83E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066" w:type="pct"/>
          </w:tcPr>
          <w:p w:rsidR="008C2140" w:rsidRPr="000A3DEA" w:rsidRDefault="003A0660" w:rsidP="00175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  <w:r w:rsidR="008C214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C2140" w:rsidRPr="000A3DEA">
              <w:rPr>
                <w:rFonts w:ascii="Times New Roman" w:hAnsi="Times New Roman" w:cs="Times New Roman"/>
                <w:sz w:val="24"/>
                <w:szCs w:val="24"/>
              </w:rPr>
              <w:t xml:space="preserve">праве </w:t>
            </w:r>
            <w:r w:rsidR="008C2140">
              <w:rPr>
                <w:rFonts w:ascii="Times New Roman" w:hAnsi="Times New Roman" w:cs="Times New Roman"/>
                <w:sz w:val="24"/>
                <w:szCs w:val="24"/>
              </w:rPr>
              <w:t>устанавливать нерабочие праздничные дни при регламентировании в Законе г. Севастополя «О праздниках и памятных датах города  Севастополя» вопроса об источниках финансирования и баланса рабочего времени по организациям, расположенным на территории города Севастополь и финансируемых из государственного бюджета, и при наличии финансовых средств.</w:t>
            </w:r>
          </w:p>
        </w:tc>
      </w:tr>
      <w:tr w:rsidR="008C2140" w:rsidRPr="00C5451A" w:rsidTr="008C2140">
        <w:tc>
          <w:tcPr>
            <w:tcW w:w="418" w:type="pct"/>
          </w:tcPr>
          <w:p w:rsidR="008C2140" w:rsidRPr="000A3DEA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13" w:type="pct"/>
          </w:tcPr>
          <w:p w:rsidR="008C2140" w:rsidRPr="00C5451A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103" w:type="pct"/>
          </w:tcPr>
          <w:p w:rsidR="008C2140" w:rsidRPr="00C5451A" w:rsidRDefault="008C2140" w:rsidP="0072794D">
            <w:pPr>
              <w:pStyle w:val="Default"/>
              <w:rPr>
                <w:color w:val="000000" w:themeColor="text1"/>
              </w:rPr>
            </w:pPr>
            <w:r w:rsidRPr="00C5451A">
              <w:t xml:space="preserve">Заработная плата работникам СевГУ выплачивается два раза в месяц и перечисляется согласно заявлению работника на лицевые счета, открытые в банках, </w:t>
            </w:r>
            <w:r w:rsidRPr="00C5451A">
              <w:rPr>
                <w:color w:val="000000" w:themeColor="text1"/>
              </w:rPr>
              <w:t>с которыми заключены договоры на перечисление заработно</w:t>
            </w:r>
            <w:r w:rsidR="00204579">
              <w:rPr>
                <w:color w:val="000000" w:themeColor="text1"/>
              </w:rPr>
              <w:t>й платы, или через кассу СевГУ.</w:t>
            </w:r>
          </w:p>
          <w:p w:rsidR="008C2140" w:rsidRPr="00C5451A" w:rsidRDefault="008C2140" w:rsidP="0072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>Заработная плата за первую половину месяца выплачивается 15 числа текущего месяца за фактически отработанное работником время, за вторую половину месяца – 1 числа следующего месяца. При совпадении даты выплаты заработной платы с выходным или нерабочим праздничным днем выплата заработной платы производится накануне этого дня.</w:t>
            </w:r>
          </w:p>
        </w:tc>
        <w:tc>
          <w:tcPr>
            <w:tcW w:w="2066" w:type="pct"/>
          </w:tcPr>
          <w:p w:rsidR="008C2140" w:rsidRPr="000A3DEA" w:rsidRDefault="008C2140" w:rsidP="00924258">
            <w:pPr>
              <w:pStyle w:val="Default"/>
              <w:jc w:val="both"/>
              <w:rPr>
                <w:color w:val="auto"/>
              </w:rPr>
            </w:pPr>
            <w:r w:rsidRPr="000A3DEA">
              <w:t>Заработная плата работникам СевГУ выплачивается два раза в месяц и</w:t>
            </w:r>
            <w:r w:rsidR="004A744F">
              <w:t xml:space="preserve"> </w:t>
            </w:r>
            <w:r w:rsidRPr="000A3DEA">
              <w:t>переводится в кредитную организацию указанную в заявлении работника или через кассу СевГУ.</w:t>
            </w:r>
          </w:p>
          <w:p w:rsidR="008C2140" w:rsidRPr="000A3DEA" w:rsidRDefault="008C2140" w:rsidP="00924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Заработная плата за первую половину месяца выплачивается 20</w:t>
            </w:r>
            <w:r w:rsidR="004A7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0A3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числа текущего месяца за фактически отработанное работником время, за вторую половину месяца – 5 числа следующего месяца</w:t>
            </w:r>
            <w:r w:rsidRPr="000A3D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0A3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совпадении даты выплаты заработной платы с выходным или нерабочим праздничным днем выплата заработной платы производится накануне этого дня.</w:t>
            </w:r>
          </w:p>
          <w:p w:rsidR="008C2140" w:rsidRPr="00C5451A" w:rsidRDefault="008C2140" w:rsidP="00924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DEA">
              <w:rPr>
                <w:rFonts w:ascii="Times New Roman" w:hAnsi="Times New Roman" w:cs="Times New Roman"/>
                <w:sz w:val="24"/>
                <w:szCs w:val="24"/>
              </w:rPr>
              <w:t>Вступает в силу с 01.01.2020.</w:t>
            </w:r>
          </w:p>
        </w:tc>
      </w:tr>
      <w:tr w:rsidR="008C2140" w:rsidRPr="00C5451A" w:rsidTr="00CA4DCC">
        <w:trPr>
          <w:trHeight w:val="1912"/>
        </w:trPr>
        <w:tc>
          <w:tcPr>
            <w:tcW w:w="418" w:type="pct"/>
          </w:tcPr>
          <w:p w:rsidR="008C2140" w:rsidRPr="00C5451A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8C2140" w:rsidRPr="00C5451A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>4.5.7</w:t>
            </w:r>
          </w:p>
        </w:tc>
        <w:tc>
          <w:tcPr>
            <w:tcW w:w="2103" w:type="pct"/>
          </w:tcPr>
          <w:p w:rsidR="008C2140" w:rsidRPr="00C5451A" w:rsidRDefault="008C2140" w:rsidP="0072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Сохранять средний заработок за время нахождения работника в командировке за все рабочие дни недели по графику, установленному по месту постоянной работы, а также за выходные и праздничные дни в случае нахождения работника в пути или работающего в выходные и праздничные дни, согласно приказу руководителя на работу в такие дни.</w:t>
            </w:r>
          </w:p>
        </w:tc>
        <w:tc>
          <w:tcPr>
            <w:tcW w:w="2066" w:type="pct"/>
          </w:tcPr>
          <w:p w:rsidR="008C2140" w:rsidRPr="00C5451A" w:rsidRDefault="008C2140" w:rsidP="00E03A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>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по месту постоянной работы.</w:t>
            </w:r>
          </w:p>
        </w:tc>
      </w:tr>
      <w:tr w:rsidR="008C2140" w:rsidRPr="00C5451A" w:rsidTr="008C2140">
        <w:tc>
          <w:tcPr>
            <w:tcW w:w="418" w:type="pct"/>
          </w:tcPr>
          <w:p w:rsidR="008C2140" w:rsidRPr="00C5451A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413" w:type="pct"/>
          </w:tcPr>
          <w:p w:rsidR="008C2140" w:rsidRPr="00C5451A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pct"/>
          </w:tcPr>
          <w:p w:rsidR="008C2140" w:rsidRPr="00C5451A" w:rsidRDefault="008C2140" w:rsidP="00727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</w:tcPr>
          <w:p w:rsidR="008C2140" w:rsidRPr="00C5451A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приложения</w:t>
            </w:r>
          </w:p>
        </w:tc>
      </w:tr>
      <w:tr w:rsidR="008C2140" w:rsidRPr="00C5451A" w:rsidTr="008C2140">
        <w:tc>
          <w:tcPr>
            <w:tcW w:w="418" w:type="pct"/>
            <w:vMerge w:val="restart"/>
          </w:tcPr>
          <w:p w:rsidR="008C2140" w:rsidRPr="00244E4A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13" w:type="pct"/>
          </w:tcPr>
          <w:p w:rsidR="008C2140" w:rsidRPr="00C5451A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2103" w:type="pct"/>
          </w:tcPr>
          <w:p w:rsidR="008C2140" w:rsidRPr="00C5451A" w:rsidRDefault="008C2140" w:rsidP="0072794D">
            <w:pPr>
              <w:ind w:left="72" w:right="1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45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C5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Оказывать материальную помощь работникам (при наличии финансовых средств) в случае смерти родителей, детей, супруга(и), при рождении ребенка, при заключении впервые брака; работникам СевГУ - участникам, инвалидам Великой Отечественной войны или лицам, приравненным к ним, в связи с днями воинской славы, связанными с событиями Великой Отечественной войны 1941-1945 </w:t>
            </w:r>
            <w:proofErr w:type="spellStart"/>
            <w:r w:rsidRPr="00C5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г.г</w:t>
            </w:r>
            <w:proofErr w:type="spellEnd"/>
            <w:r w:rsidRPr="00C5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 один раз в течение календарного года работникам, имеющим статус многодетного родителя, в семье которого воспитываются и трое и более детей, включая усыновленных (удочеренных), принятых под опеку (попечительство), а также обучающихся по очной форме обучения в образовательной организации (за исключением организаций дополнительного образования) до окончания такого обучения, но не дольше, чем до достижения ими возраста 23 лет, имеющим ребенка-инвалида в возрасте до 18 лет, матери(отцу)-одиночке, воспитывающему ребенка(детей) в возрасте до 18 лет, а также на иные социальные нужды, связанные с трудной жизненной ситуацией, в соответствии с Положением об оплате труда работников СевГУ.</w:t>
            </w:r>
            <w:r w:rsidRPr="00C545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8C2140" w:rsidRPr="00C5451A" w:rsidRDefault="008C2140" w:rsidP="00727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</w:tcPr>
          <w:p w:rsidR="008C2140" w:rsidRPr="000A3DEA" w:rsidRDefault="008C2140" w:rsidP="00924258">
            <w:pPr>
              <w:ind w:left="114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материальную помощь работникам (при наличии финансовых средств) в случае смерти родителей, детей, супруга(и), при рождении ребенка, при заключении впервые брака; работникам СевГУ - участникам, инвалидам Великой Отечественной войны или лицам, приравненным к ним, в связи с днями воинской славы, связанными с событиями Великой Отечественной войны 1941-1945 </w:t>
            </w:r>
            <w:proofErr w:type="spellStart"/>
            <w:r w:rsidRPr="00C5451A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C5451A">
              <w:rPr>
                <w:rFonts w:ascii="Times New Roman" w:hAnsi="Times New Roman" w:cs="Times New Roman"/>
                <w:sz w:val="24"/>
                <w:szCs w:val="24"/>
              </w:rPr>
              <w:t xml:space="preserve">.; один раз в течение календарного года работникам, имеющим статус многодетного родителя, в семье которого воспитываются трое и более детей, включая усыновленных (удочеренных), принятых под опеку (попечительство), а также обучающихся по очной форме обучения в образовательной организации (за исключением организации дополнительного образования) до окончания такого обучения, но не дольше, чем до достижения ими возраста 23 лет, имеющим ребенка-инвалида в возрасте до 18 лет, </w:t>
            </w:r>
            <w:r w:rsidRPr="000A3DEA">
              <w:rPr>
                <w:rFonts w:ascii="Times New Roman" w:hAnsi="Times New Roman" w:cs="Times New Roman"/>
                <w:sz w:val="24"/>
                <w:szCs w:val="24"/>
              </w:rPr>
              <w:t>лицу* воспитывающему несовершеннолетнего ребенка(детей), а также на иные социальные нужды, связанные с трудной жизненной ситуацией, в соответствии с Положением об оплате труда работников СевГУ</w:t>
            </w:r>
            <w:r w:rsidRPr="000A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</w:p>
          <w:p w:rsidR="008C2140" w:rsidRPr="000A3DEA" w:rsidRDefault="008C2140" w:rsidP="00DC0ADF">
            <w:pPr>
              <w:ind w:left="114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смерти работника в период его работы материальная помощь выплачивается </w:t>
            </w:r>
            <w:r w:rsidR="0020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одному из близких родственников</w:t>
            </w:r>
            <w:r w:rsidRPr="000A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супругу/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A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детям, родителям) умершего</w:t>
            </w:r>
            <w:r w:rsidR="0020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A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их заявлению при предъявлении свидетельства о смерти и документов, подтверждающих родство с умершим.»</w:t>
            </w:r>
          </w:p>
          <w:p w:rsidR="008C2140" w:rsidRPr="00C5451A" w:rsidRDefault="008C2140" w:rsidP="00DC0ADF">
            <w:pPr>
              <w:ind w:left="114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0A3DEA">
              <w:rPr>
                <w:rFonts w:ascii="Times New Roman" w:hAnsi="Times New Roman" w:cs="Times New Roman"/>
                <w:sz w:val="24"/>
                <w:szCs w:val="24"/>
              </w:rPr>
              <w:t>Лицо (мать или отец), воспитывающее</w:t>
            </w: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 ребенка без второго родителя, или лицо, наделенное правами и обязанностями опекуна (попечителя) несовершеннолетнего, в случае, если мать или отец ребенка умерли, лишены родительских прав, ограничены в родительских правах, признаны безвестно отсутствующими, недееспособны (ограниченно дееспособны), отбывают наказание в учреждениях, исполняющих наказание в виде лишения свободы.</w:t>
            </w:r>
          </w:p>
        </w:tc>
      </w:tr>
      <w:tr w:rsidR="008C2140" w:rsidTr="008C2140">
        <w:tc>
          <w:tcPr>
            <w:tcW w:w="418" w:type="pct"/>
            <w:vMerge/>
          </w:tcPr>
          <w:p w:rsidR="008C2140" w:rsidRPr="00204579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</w:tcPr>
          <w:p w:rsidR="008C2140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pct"/>
            <w:gridSpan w:val="2"/>
          </w:tcPr>
          <w:p w:rsidR="008C2140" w:rsidRPr="009E5F34" w:rsidRDefault="008C2140" w:rsidP="0077165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5F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Общие документы:</w:t>
            </w:r>
          </w:p>
          <w:p w:rsidR="008C2140" w:rsidRDefault="008C2140" w:rsidP="007716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ребенка;</w:t>
            </w:r>
          </w:p>
          <w:p w:rsidR="008C2140" w:rsidRDefault="008C2140" w:rsidP="007716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заявителя;</w:t>
            </w:r>
          </w:p>
          <w:p w:rsidR="008C2140" w:rsidRDefault="008C2140" w:rsidP="007716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изменение фамилии, имени, отчества заявителя (при необходимости);</w:t>
            </w:r>
          </w:p>
          <w:p w:rsidR="008C2140" w:rsidRDefault="008C2140" w:rsidP="007716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места жительства ребенка о составе семьи;</w:t>
            </w:r>
          </w:p>
          <w:p w:rsidR="008C2140" w:rsidRDefault="008C2140" w:rsidP="007716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125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отсутствие одного или обоих родителей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140" w:rsidRPr="009E5F34" w:rsidRDefault="008C2140" w:rsidP="0077165C">
            <w:pPr>
              <w:autoSpaceDE w:val="0"/>
              <w:autoSpaceDN w:val="0"/>
              <w:adjustRightInd w:val="0"/>
              <w:spacing w:before="24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6B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9E5F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Документы, подтверждающие отсутствие одного или обоих родителей:</w:t>
            </w:r>
          </w:p>
          <w:p w:rsidR="008C2140" w:rsidRDefault="008C2140" w:rsidP="007716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 отца, матери или обоих родителей ребенка;</w:t>
            </w:r>
          </w:p>
          <w:p w:rsidR="008C2140" w:rsidRPr="009E5F34" w:rsidRDefault="008C2140" w:rsidP="007716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органа, осуществляющего государственную регистрацию актов гражданского состояния, о том, что сведения об отце/матери ребенка записаны со слов матери или отца соответственно </w:t>
            </w:r>
            <w:r w:rsidRPr="00B11F73">
              <w:rPr>
                <w:rFonts w:ascii="Times New Roman" w:hAnsi="Times New Roman" w:cs="Times New Roman"/>
                <w:sz w:val="24"/>
                <w:szCs w:val="24"/>
              </w:rPr>
              <w:t xml:space="preserve">(форма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2, утвержденная приказом</w:t>
            </w:r>
            <w:r w:rsidRPr="009E5F34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от 01.10.2018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5F34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C2140" w:rsidRDefault="008C2140" w:rsidP="007716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суда о признании отца (матери) ребёнка безвестно отсутствующими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отметкой о вступлении в законную силу);</w:t>
            </w:r>
          </w:p>
          <w:p w:rsidR="008C2140" w:rsidRDefault="008C2140" w:rsidP="007716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суда о лишении отца (матери) или обоих родителей ребёнка родительских прав (с отметкой о вступлении в законную силу);</w:t>
            </w:r>
          </w:p>
          <w:p w:rsidR="008C2140" w:rsidRDefault="008C2140" w:rsidP="007716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суда о признании отца (матери) ребёнка недееспособными или ограниченно дееспособными (с отметкой о вступлении в законную силу);</w:t>
            </w:r>
          </w:p>
          <w:p w:rsidR="008C2140" w:rsidRPr="0077165C" w:rsidRDefault="008C2140" w:rsidP="007716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учреждения Федеральной службы исполнения наказаний (ФСИН России), в которых отец (мать) ребёнка отбывают наказание в виде лишения свободы, подтверждающая данный факт;</w:t>
            </w:r>
          </w:p>
          <w:p w:rsidR="008C2140" w:rsidRDefault="008C2140" w:rsidP="007716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91BAC">
              <w:rPr>
                <w:rFonts w:ascii="Times New Roman" w:hAnsi="Times New Roman" w:cs="Times New Roman"/>
                <w:sz w:val="24"/>
                <w:szCs w:val="24"/>
              </w:rPr>
              <w:t>удостоверени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решение</w:t>
            </w:r>
            <w:r w:rsidRPr="00991B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991BAC">
              <w:rPr>
                <w:rFonts w:ascii="Times New Roman" w:hAnsi="Times New Roman" w:cs="Times New Roman"/>
                <w:sz w:val="24"/>
                <w:szCs w:val="24"/>
              </w:rPr>
              <w:t xml:space="preserve">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91BA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территориального органа опеки и попечительства</w:t>
            </w:r>
            <w:r w:rsidRPr="00991BAC">
              <w:rPr>
                <w:rFonts w:ascii="Times New Roman" w:hAnsi="Times New Roman" w:cs="Times New Roman"/>
                <w:sz w:val="24"/>
                <w:szCs w:val="24"/>
              </w:rPr>
              <w:t>, выдаваемы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1BA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законодательством Российской Федерации об опеке и попечительстве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подтверждают факт установления в отношении ребёнка опеки или попечительства (договор о приемной семье, патронатной семье (патронате, патронатном воспитании), акт органа опеки и попечительства о назначении опекуна или попечителя и др.).</w:t>
            </w:r>
          </w:p>
        </w:tc>
      </w:tr>
      <w:tr w:rsidR="008C2140" w:rsidTr="008C2140">
        <w:tc>
          <w:tcPr>
            <w:tcW w:w="418" w:type="pct"/>
            <w:vMerge/>
          </w:tcPr>
          <w:p w:rsidR="008C2140" w:rsidRPr="0077165C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</w:tcPr>
          <w:p w:rsidR="008C2140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pct"/>
          </w:tcPr>
          <w:p w:rsidR="008C2140" w:rsidRPr="00B2495D" w:rsidRDefault="008C2140" w:rsidP="00924258">
            <w:pPr>
              <w:ind w:left="72" w:righ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6" w:type="pct"/>
          </w:tcPr>
          <w:p w:rsidR="008C2140" w:rsidRDefault="008C2140" w:rsidP="00924258">
            <w:pPr>
              <w:ind w:left="114" w:righ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8C2140" w:rsidTr="008C2140">
        <w:tc>
          <w:tcPr>
            <w:tcW w:w="418" w:type="pct"/>
            <w:vMerge/>
          </w:tcPr>
          <w:p w:rsidR="008C2140" w:rsidRPr="00924258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</w:tcPr>
          <w:p w:rsidR="008C2140" w:rsidRPr="00C5451A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2103" w:type="pct"/>
          </w:tcPr>
          <w:p w:rsidR="008C2140" w:rsidRPr="00C5451A" w:rsidRDefault="008C2140" w:rsidP="0072794D">
            <w:pPr>
              <w:ind w:left="72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Премировать работников СевГУ, проработавших не менее трех лет в СевГУ, в связи с юбилейными датами, начиная с пятидесяти лет и через каждые пять лет в размере 5 000 рублей.</w:t>
            </w:r>
          </w:p>
        </w:tc>
        <w:tc>
          <w:tcPr>
            <w:tcW w:w="2066" w:type="pct"/>
          </w:tcPr>
          <w:p w:rsidR="008C2140" w:rsidRPr="00C5451A" w:rsidRDefault="008C2140" w:rsidP="00047E18">
            <w:pPr>
              <w:ind w:left="114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Премировать работников СевГУ, проработавших не менее трех лет в СевГУ, в связи с юбилейными датами, начиная с пятидесяти лет и через каждые пять лет в размере 5 000 рублей, проработавших в СевГУ свыше пяти лет в размере 10 000 рублей.</w:t>
            </w:r>
          </w:p>
        </w:tc>
      </w:tr>
      <w:tr w:rsidR="008C2140" w:rsidTr="00CA4DCC">
        <w:trPr>
          <w:trHeight w:val="1405"/>
        </w:trPr>
        <w:tc>
          <w:tcPr>
            <w:tcW w:w="418" w:type="pct"/>
          </w:tcPr>
          <w:p w:rsidR="008C2140" w:rsidRPr="00D82769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VII</w:t>
            </w:r>
          </w:p>
        </w:tc>
        <w:tc>
          <w:tcPr>
            <w:tcW w:w="413" w:type="pct"/>
          </w:tcPr>
          <w:p w:rsidR="008C2140" w:rsidRPr="00C5451A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7.10</w:t>
            </w:r>
          </w:p>
        </w:tc>
        <w:tc>
          <w:tcPr>
            <w:tcW w:w="2103" w:type="pct"/>
          </w:tcPr>
          <w:p w:rsidR="008C2140" w:rsidRPr="00C5451A" w:rsidRDefault="008C2140" w:rsidP="0072794D">
            <w:pPr>
              <w:ind w:left="72" w:right="1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Работодатель безвозмездно предоставляет Профсоюзному комитету помещение, оргтехнику, средства связи (номера стационарных телефонов) электронную почту и Интернет, необходимые нормативные документы, обеспечивает охрану и уборку предоставленного помещения, безвозмездно предоставляет имеющиеся транспортные средства, а также другие условия для обеспечения деятельности Профсоюзного комитета.</w:t>
            </w:r>
          </w:p>
        </w:tc>
        <w:tc>
          <w:tcPr>
            <w:tcW w:w="2066" w:type="pct"/>
          </w:tcPr>
          <w:p w:rsidR="008C2140" w:rsidRPr="00C5451A" w:rsidRDefault="008C2140" w:rsidP="00924258">
            <w:pPr>
              <w:ind w:left="114" w:right="1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3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Работодатель безвозмездно предоставляет Профсоюзному комитету помещение </w:t>
            </w:r>
            <w:r w:rsidRPr="000A3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(г. Севастополь, ул. Университетская, 33, ауд. А-106), оргтехнику, средства связи (номера стационарных телефонов) электронную почту и Интернет, необходимые нормативные документы, обеспечивает охрану и уборку предоставленного помещения, безвозмездно предоставляет имеющиеся транспортные средства, а также другие условия для обеспечения деятельности Профсоюзного комитета.</w:t>
            </w:r>
          </w:p>
        </w:tc>
      </w:tr>
      <w:tr w:rsidR="008C2140" w:rsidTr="00CA4DCC">
        <w:trPr>
          <w:trHeight w:val="3845"/>
        </w:trPr>
        <w:tc>
          <w:tcPr>
            <w:tcW w:w="418" w:type="pct"/>
          </w:tcPr>
          <w:p w:rsidR="008C2140" w:rsidRPr="008C2140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413" w:type="pct"/>
          </w:tcPr>
          <w:p w:rsidR="008C2140" w:rsidRPr="00C5451A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2103" w:type="pct"/>
          </w:tcPr>
          <w:p w:rsidR="008C2140" w:rsidRPr="00C5451A" w:rsidRDefault="008C2140" w:rsidP="0072794D">
            <w:pPr>
              <w:ind w:left="72" w:right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об изменениях в Коллективный договор вносятся и рассматриваются комиссией, специально образованной на паритетных началах из представителей работников и работодателя.</w:t>
            </w:r>
          </w:p>
        </w:tc>
        <w:tc>
          <w:tcPr>
            <w:tcW w:w="2066" w:type="pct"/>
          </w:tcPr>
          <w:p w:rsidR="008C2140" w:rsidRPr="000A3DEA" w:rsidRDefault="008C2140" w:rsidP="00924258">
            <w:pPr>
              <w:ind w:left="114" w:right="1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о дополнении и изменениях в Коллективный договор вносятся и рассматриваются комиссией для ведения коллективных переговоров, подготовки проекта коллективного договора, заключения коллективного договора и организации контроля за его выполнением (далее - Комиссия), специально образованной на паритетных началах из представителей работников и работодателя.</w:t>
            </w:r>
          </w:p>
          <w:p w:rsidR="008C2140" w:rsidRPr="000A3DEA" w:rsidRDefault="008C2140" w:rsidP="00740F97">
            <w:pPr>
              <w:ind w:left="114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DEA">
              <w:rPr>
                <w:rFonts w:ascii="Times New Roman" w:hAnsi="Times New Roman" w:cs="Times New Roman"/>
                <w:sz w:val="24"/>
                <w:szCs w:val="24"/>
              </w:rPr>
              <w:t>При наличии взаимного согласия сторон эти изменения и дополнения утверждаются на заседании Комиссии.</w:t>
            </w:r>
          </w:p>
          <w:p w:rsidR="008C2140" w:rsidRPr="000A3DEA" w:rsidRDefault="008C2140" w:rsidP="00740F97">
            <w:pPr>
              <w:ind w:left="114" w:right="1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DEA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взаимного согласия сторон изменения и дополнения к Договору должны рассматриваться Конференцией </w:t>
            </w:r>
            <w:r w:rsidRPr="000A3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 и обучающихся СевГУ</w:t>
            </w:r>
          </w:p>
        </w:tc>
      </w:tr>
      <w:tr w:rsidR="008C2140" w:rsidTr="00CA4DCC">
        <w:trPr>
          <w:trHeight w:val="1656"/>
        </w:trPr>
        <w:tc>
          <w:tcPr>
            <w:tcW w:w="418" w:type="pct"/>
          </w:tcPr>
          <w:p w:rsidR="008C2140" w:rsidRPr="008C2140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413" w:type="pct"/>
          </w:tcPr>
          <w:p w:rsidR="008C2140" w:rsidRPr="00C5451A" w:rsidRDefault="008C2140" w:rsidP="00924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2103" w:type="pct"/>
          </w:tcPr>
          <w:p w:rsidR="008C2140" w:rsidRPr="00C5451A" w:rsidRDefault="008C2140" w:rsidP="0072794D">
            <w:pPr>
              <w:ind w:left="72" w:right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Конференция работников и обучающихся СевГУ принимает решение о заключении Коллективного договора (дополнительного соглашения о внесении изменений и дополнений в Коллективный договор) в соответствии с </w:t>
            </w:r>
            <w:proofErr w:type="spellStart"/>
            <w:r w:rsidRPr="00C5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  <w:r w:rsidRPr="00C5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 п. 4.15 устава СевГУ.</w:t>
            </w:r>
          </w:p>
        </w:tc>
        <w:tc>
          <w:tcPr>
            <w:tcW w:w="2066" w:type="pct"/>
          </w:tcPr>
          <w:p w:rsidR="008C2140" w:rsidRPr="000A3DEA" w:rsidRDefault="008C2140" w:rsidP="00F11CBF">
            <w:pPr>
              <w:ind w:left="114" w:right="1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работников и обучающихся СевГУ осуществляет обсуждение проекта и принимает решение о заключении и изменении коллективного договора, утверждение отчета о его исполнении.</w:t>
            </w:r>
          </w:p>
        </w:tc>
      </w:tr>
    </w:tbl>
    <w:p w:rsidR="00BD458F" w:rsidRPr="00BD458F" w:rsidRDefault="00BD458F" w:rsidP="00BD458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D458F" w:rsidRPr="00BD458F" w:rsidSect="00C5451A">
      <w:pgSz w:w="16838" w:h="11906" w:orient="landscape"/>
      <w:pgMar w:top="1247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97DDD"/>
    <w:multiLevelType w:val="hybridMultilevel"/>
    <w:tmpl w:val="B6F09752"/>
    <w:lvl w:ilvl="0" w:tplc="F18AE2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8F"/>
    <w:rsid w:val="000331D3"/>
    <w:rsid w:val="00047E18"/>
    <w:rsid w:val="00072198"/>
    <w:rsid w:val="000A3DEA"/>
    <w:rsid w:val="000D33B3"/>
    <w:rsid w:val="00175D10"/>
    <w:rsid w:val="001F059F"/>
    <w:rsid w:val="00204579"/>
    <w:rsid w:val="00215526"/>
    <w:rsid w:val="00244C77"/>
    <w:rsid w:val="00244E4A"/>
    <w:rsid w:val="002558A5"/>
    <w:rsid w:val="002C5794"/>
    <w:rsid w:val="003A0660"/>
    <w:rsid w:val="003F1C0E"/>
    <w:rsid w:val="00441EC7"/>
    <w:rsid w:val="004A744F"/>
    <w:rsid w:val="00556057"/>
    <w:rsid w:val="005F7F01"/>
    <w:rsid w:val="006509AC"/>
    <w:rsid w:val="006C1D0E"/>
    <w:rsid w:val="006F4C90"/>
    <w:rsid w:val="0072794D"/>
    <w:rsid w:val="00740F97"/>
    <w:rsid w:val="0077165C"/>
    <w:rsid w:val="00792827"/>
    <w:rsid w:val="008011A5"/>
    <w:rsid w:val="008173AF"/>
    <w:rsid w:val="008C2140"/>
    <w:rsid w:val="008D617A"/>
    <w:rsid w:val="00924258"/>
    <w:rsid w:val="00994EDE"/>
    <w:rsid w:val="009A1764"/>
    <w:rsid w:val="009E25BA"/>
    <w:rsid w:val="009E2DE5"/>
    <w:rsid w:val="009E6760"/>
    <w:rsid w:val="00A74494"/>
    <w:rsid w:val="00B07CCC"/>
    <w:rsid w:val="00B20967"/>
    <w:rsid w:val="00B2495D"/>
    <w:rsid w:val="00B504E4"/>
    <w:rsid w:val="00B50CD0"/>
    <w:rsid w:val="00BD458F"/>
    <w:rsid w:val="00C5451A"/>
    <w:rsid w:val="00CA4DCC"/>
    <w:rsid w:val="00D42E3A"/>
    <w:rsid w:val="00D82769"/>
    <w:rsid w:val="00D83E83"/>
    <w:rsid w:val="00D904A1"/>
    <w:rsid w:val="00DA7033"/>
    <w:rsid w:val="00DC0ADF"/>
    <w:rsid w:val="00E03A72"/>
    <w:rsid w:val="00E0779B"/>
    <w:rsid w:val="00E504B1"/>
    <w:rsid w:val="00EE2D5B"/>
    <w:rsid w:val="00F11CBF"/>
    <w:rsid w:val="00F961BF"/>
    <w:rsid w:val="00FD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698D1-40E6-4840-8924-A25BED0D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42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F0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Викторович Мешков</dc:creator>
  <cp:keywords/>
  <dc:description/>
  <cp:lastModifiedBy>Виктория Игоревна Барыбина</cp:lastModifiedBy>
  <cp:revision>9</cp:revision>
  <cp:lastPrinted>2019-08-27T08:18:00Z</cp:lastPrinted>
  <dcterms:created xsi:type="dcterms:W3CDTF">2019-08-26T10:29:00Z</dcterms:created>
  <dcterms:modified xsi:type="dcterms:W3CDTF">2019-08-27T11:29:00Z</dcterms:modified>
</cp:coreProperties>
</file>